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37E3" w14:textId="77777777" w:rsidR="00937F69" w:rsidRDefault="00937F69">
      <w:pPr>
        <w:pStyle w:val="BodyText"/>
        <w:spacing w:before="179"/>
        <w:ind w:left="0"/>
        <w:rPr>
          <w:sz w:val="56"/>
        </w:rPr>
      </w:pPr>
    </w:p>
    <w:p w14:paraId="7B6437E4" w14:textId="77777777" w:rsidR="00937F69" w:rsidRDefault="003858B4">
      <w:pPr>
        <w:pStyle w:val="Title"/>
      </w:pPr>
      <w:r>
        <w:t>Appointments,</w:t>
      </w:r>
      <w:r>
        <w:rPr>
          <w:spacing w:val="-15"/>
        </w:rPr>
        <w:t xml:space="preserve"> </w:t>
      </w:r>
      <w:r>
        <w:t>Promotion,</w:t>
      </w:r>
      <w:r>
        <w:rPr>
          <w:spacing w:val="-15"/>
        </w:rPr>
        <w:t xml:space="preserve"> </w:t>
      </w:r>
      <w:r>
        <w:t>and</w:t>
      </w:r>
      <w:r>
        <w:rPr>
          <w:spacing w:val="-15"/>
        </w:rPr>
        <w:t xml:space="preserve"> </w:t>
      </w:r>
      <w:r>
        <w:t>Tenure Criteria and Procedures for</w:t>
      </w:r>
    </w:p>
    <w:p w14:paraId="5D579C55" w14:textId="77777777" w:rsidR="00BB27B4" w:rsidRDefault="003858B4">
      <w:pPr>
        <w:pStyle w:val="Title"/>
        <w:spacing w:before="643"/>
        <w:ind w:left="1406" w:right="1423"/>
      </w:pPr>
      <w:r>
        <w:t>The</w:t>
      </w:r>
      <w:r>
        <w:rPr>
          <w:spacing w:val="-13"/>
        </w:rPr>
        <w:t xml:space="preserve"> </w:t>
      </w:r>
      <w:r>
        <w:t>Ohio</w:t>
      </w:r>
      <w:r>
        <w:rPr>
          <w:spacing w:val="-13"/>
        </w:rPr>
        <w:t xml:space="preserve"> </w:t>
      </w:r>
      <w:r>
        <w:t>State</w:t>
      </w:r>
      <w:r>
        <w:rPr>
          <w:spacing w:val="-13"/>
        </w:rPr>
        <w:t xml:space="preserve"> </w:t>
      </w:r>
      <w:r>
        <w:t>University</w:t>
      </w:r>
    </w:p>
    <w:p w14:paraId="7B6437E5" w14:textId="6A872306" w:rsidR="00937F69" w:rsidRDefault="003E5B6F">
      <w:pPr>
        <w:pStyle w:val="Title"/>
        <w:spacing w:before="643"/>
        <w:ind w:left="1406" w:right="1423"/>
      </w:pPr>
      <w:r>
        <w:t xml:space="preserve">at </w:t>
      </w:r>
      <w:r w:rsidR="003858B4">
        <w:t>Lima</w:t>
      </w:r>
    </w:p>
    <w:p w14:paraId="7B6437E6" w14:textId="77777777" w:rsidR="00937F69" w:rsidRDefault="00937F69">
      <w:pPr>
        <w:pStyle w:val="BodyText"/>
        <w:spacing w:before="557"/>
        <w:ind w:left="0"/>
        <w:rPr>
          <w:b/>
          <w:sz w:val="56"/>
        </w:rPr>
      </w:pPr>
    </w:p>
    <w:p w14:paraId="127E5DBE" w14:textId="671E0B4F" w:rsidR="002C4B3A" w:rsidRDefault="003858B4" w:rsidP="002C4B3A">
      <w:pPr>
        <w:spacing w:before="1" w:line="717" w:lineRule="auto"/>
        <w:ind w:left="1086" w:right="220" w:firstLine="810"/>
        <w:rPr>
          <w:sz w:val="32"/>
          <w:szCs w:val="32"/>
        </w:rPr>
      </w:pPr>
      <w:r w:rsidRPr="3342036C">
        <w:rPr>
          <w:sz w:val="32"/>
          <w:szCs w:val="32"/>
        </w:rPr>
        <w:t xml:space="preserve">Approved by the Faculty Assembly: </w:t>
      </w:r>
      <w:r w:rsidR="00B45357">
        <w:rPr>
          <w:sz w:val="32"/>
          <w:szCs w:val="32"/>
        </w:rPr>
        <w:t>12</w:t>
      </w:r>
      <w:r w:rsidRPr="3342036C">
        <w:rPr>
          <w:sz w:val="32"/>
          <w:szCs w:val="32"/>
        </w:rPr>
        <w:t>/202</w:t>
      </w:r>
      <w:r w:rsidR="00B45357">
        <w:rPr>
          <w:sz w:val="32"/>
          <w:szCs w:val="32"/>
        </w:rPr>
        <w:t>5</w:t>
      </w:r>
    </w:p>
    <w:p w14:paraId="7B6437E7" w14:textId="5800E103" w:rsidR="00937F69" w:rsidRDefault="003858B4" w:rsidP="002C4B3A">
      <w:pPr>
        <w:spacing w:before="1" w:line="717" w:lineRule="auto"/>
        <w:ind w:right="220" w:firstLine="810"/>
        <w:rPr>
          <w:sz w:val="32"/>
          <w:szCs w:val="32"/>
        </w:rPr>
      </w:pPr>
      <w:r w:rsidRPr="3342036C">
        <w:rPr>
          <w:sz w:val="32"/>
          <w:szCs w:val="32"/>
        </w:rPr>
        <w:t>Approved</w:t>
      </w:r>
      <w:r w:rsidRPr="3342036C">
        <w:rPr>
          <w:spacing w:val="-6"/>
          <w:sz w:val="32"/>
          <w:szCs w:val="32"/>
        </w:rPr>
        <w:t xml:space="preserve"> </w:t>
      </w:r>
      <w:r w:rsidRPr="3342036C">
        <w:rPr>
          <w:sz w:val="32"/>
          <w:szCs w:val="32"/>
        </w:rPr>
        <w:t>by</w:t>
      </w:r>
      <w:r w:rsidRPr="3342036C">
        <w:rPr>
          <w:spacing w:val="-6"/>
          <w:sz w:val="32"/>
          <w:szCs w:val="32"/>
        </w:rPr>
        <w:t xml:space="preserve"> </w:t>
      </w:r>
      <w:r w:rsidRPr="3342036C">
        <w:rPr>
          <w:sz w:val="32"/>
          <w:szCs w:val="32"/>
        </w:rPr>
        <w:t>the</w:t>
      </w:r>
      <w:r w:rsidRPr="3342036C">
        <w:rPr>
          <w:spacing w:val="-9"/>
          <w:sz w:val="32"/>
          <w:szCs w:val="32"/>
        </w:rPr>
        <w:t xml:space="preserve"> </w:t>
      </w:r>
      <w:r w:rsidRPr="3342036C">
        <w:rPr>
          <w:sz w:val="32"/>
          <w:szCs w:val="32"/>
        </w:rPr>
        <w:t>Office</w:t>
      </w:r>
      <w:r w:rsidRPr="3342036C">
        <w:rPr>
          <w:spacing w:val="-9"/>
          <w:sz w:val="32"/>
          <w:szCs w:val="32"/>
        </w:rPr>
        <w:t xml:space="preserve"> </w:t>
      </w:r>
      <w:r w:rsidRPr="3342036C">
        <w:rPr>
          <w:sz w:val="32"/>
          <w:szCs w:val="32"/>
        </w:rPr>
        <w:t>of</w:t>
      </w:r>
      <w:r w:rsidRPr="3342036C">
        <w:rPr>
          <w:spacing w:val="-8"/>
          <w:sz w:val="32"/>
          <w:szCs w:val="32"/>
        </w:rPr>
        <w:t xml:space="preserve"> </w:t>
      </w:r>
      <w:r w:rsidRPr="3342036C">
        <w:rPr>
          <w:sz w:val="32"/>
          <w:szCs w:val="32"/>
        </w:rPr>
        <w:t>Academic</w:t>
      </w:r>
      <w:r w:rsidRPr="3342036C">
        <w:rPr>
          <w:spacing w:val="-4"/>
          <w:sz w:val="32"/>
          <w:szCs w:val="32"/>
        </w:rPr>
        <w:t xml:space="preserve"> </w:t>
      </w:r>
      <w:r w:rsidRPr="3342036C">
        <w:rPr>
          <w:sz w:val="32"/>
          <w:szCs w:val="32"/>
        </w:rPr>
        <w:t xml:space="preserve">Affairs: </w:t>
      </w:r>
      <w:r w:rsidR="003E2DA7">
        <w:rPr>
          <w:sz w:val="32"/>
          <w:szCs w:val="32"/>
        </w:rPr>
        <w:t>12/3/25</w:t>
      </w:r>
    </w:p>
    <w:p w14:paraId="6B411FA5" w14:textId="1ECC0602" w:rsidR="00A658BD" w:rsidRDefault="00A658BD" w:rsidP="00A658BD">
      <w:pPr>
        <w:spacing w:before="1" w:line="717" w:lineRule="auto"/>
        <w:ind w:right="220" w:firstLine="810"/>
        <w:jc w:val="center"/>
        <w:rPr>
          <w:sz w:val="32"/>
          <w:szCs w:val="32"/>
        </w:rPr>
      </w:pPr>
    </w:p>
    <w:p w14:paraId="7B6437E8" w14:textId="77777777" w:rsidR="00937F69" w:rsidRDefault="00937F69">
      <w:pPr>
        <w:spacing w:line="717" w:lineRule="auto"/>
        <w:rPr>
          <w:sz w:val="32"/>
        </w:rPr>
        <w:sectPr w:rsidR="00937F69" w:rsidSect="00325A2E">
          <w:headerReference w:type="first" r:id="rId8"/>
          <w:type w:val="continuous"/>
          <w:pgSz w:w="12240" w:h="15840"/>
          <w:pgMar w:top="1820" w:right="1320" w:bottom="280" w:left="1340" w:header="720" w:footer="720" w:gutter="0"/>
          <w:cols w:space="720"/>
        </w:sectPr>
      </w:pPr>
    </w:p>
    <w:p w14:paraId="7B6437E9" w14:textId="77777777" w:rsidR="00937F69" w:rsidRDefault="003858B4">
      <w:pPr>
        <w:spacing w:before="80"/>
        <w:ind w:left="69" w:right="95"/>
        <w:jc w:val="center"/>
        <w:rPr>
          <w:sz w:val="32"/>
        </w:rPr>
      </w:pPr>
      <w:r>
        <w:rPr>
          <w:sz w:val="32"/>
        </w:rPr>
        <w:lastRenderedPageBreak/>
        <w:t>Table</w:t>
      </w:r>
      <w:r>
        <w:rPr>
          <w:spacing w:val="-5"/>
          <w:sz w:val="32"/>
        </w:rPr>
        <w:t xml:space="preserve"> </w:t>
      </w:r>
      <w:r>
        <w:rPr>
          <w:sz w:val="32"/>
        </w:rPr>
        <w:t>of</w:t>
      </w:r>
      <w:r>
        <w:rPr>
          <w:spacing w:val="-3"/>
          <w:sz w:val="32"/>
        </w:rPr>
        <w:t xml:space="preserve"> </w:t>
      </w:r>
      <w:r>
        <w:rPr>
          <w:spacing w:val="-2"/>
          <w:sz w:val="32"/>
        </w:rPr>
        <w:t>Contents</w:t>
      </w:r>
    </w:p>
    <w:p w14:paraId="7B6437EC" w14:textId="77777777" w:rsidR="00937F69" w:rsidRDefault="00937F69">
      <w:pPr>
        <w:pStyle w:val="BodyText"/>
        <w:spacing w:before="7"/>
        <w:ind w:left="0"/>
        <w:rPr>
          <w:sz w:val="32"/>
        </w:rPr>
      </w:pPr>
    </w:p>
    <w:bookmarkStart w:id="0" w:name="_Hlk215638060" w:displacedByCustomXml="next"/>
    <w:sdt>
      <w:sdtPr>
        <w:rPr>
          <w:b w:val="0"/>
          <w:bCs w:val="0"/>
          <w:color w:val="2B579A"/>
          <w:shd w:val="clear" w:color="auto" w:fill="E6E6E6"/>
        </w:rPr>
        <w:id w:val="1851679544"/>
        <w:docPartObj>
          <w:docPartGallery w:val="Table of Contents"/>
          <w:docPartUnique/>
        </w:docPartObj>
      </w:sdtPr>
      <w:sdtEndPr>
        <w:rPr>
          <w:b/>
          <w:bCs/>
          <w:color w:val="auto"/>
        </w:rPr>
      </w:sdtEndPr>
      <w:sdtContent>
        <w:sdt>
          <w:sdtPr>
            <w:rPr>
              <w:b w:val="0"/>
              <w:bCs w:val="0"/>
              <w:color w:val="2B579A"/>
              <w:shd w:val="clear" w:color="auto" w:fill="E6E6E6"/>
            </w:rPr>
            <w:id w:val="-867910986"/>
            <w:docPartObj>
              <w:docPartGallery w:val="Table of Contents"/>
              <w:docPartUnique/>
            </w:docPartObj>
          </w:sdtPr>
          <w:sdtEndPr>
            <w:rPr>
              <w:b/>
              <w:bCs/>
              <w:color w:val="auto"/>
            </w:rPr>
          </w:sdtEndPr>
          <w:sdtContent>
            <w:p w14:paraId="196B1114" w14:textId="77777777" w:rsidR="00AE43EC" w:rsidRPr="00D730A0" w:rsidRDefault="00AE43EC" w:rsidP="00AE43EC">
              <w:pPr>
                <w:pStyle w:val="TOC1"/>
                <w:numPr>
                  <w:ilvl w:val="0"/>
                  <w:numId w:val="4"/>
                </w:numPr>
                <w:tabs>
                  <w:tab w:val="left" w:pos="580"/>
                  <w:tab w:val="right" w:leader="dot" w:pos="9464"/>
                </w:tabs>
                <w:spacing w:before="0"/>
                <w:ind w:left="576" w:hanging="475"/>
                <w:rPr>
                  <w:u w:val="none" w:color="0562C1"/>
                </w:rPr>
              </w:pPr>
              <w:r w:rsidRPr="00D730A0">
                <w:rPr>
                  <w:spacing w:val="-2"/>
                  <w:u w:val="none" w:color="0562C1"/>
                </w:rPr>
                <w:t>Preamble</w:t>
              </w:r>
              <w:r w:rsidRPr="00D730A0">
                <w:rPr>
                  <w:u w:val="none"/>
                </w:rPr>
                <w:tab/>
              </w:r>
              <w:r>
                <w:rPr>
                  <w:u w:val="none"/>
                </w:rPr>
                <w:t>3</w:t>
              </w:r>
            </w:p>
            <w:p w14:paraId="3B7AE1FD" w14:textId="77777777" w:rsidR="00AE43EC" w:rsidRPr="00D730A0" w:rsidRDefault="00AE43EC" w:rsidP="00AE43EC">
              <w:pPr>
                <w:pStyle w:val="TOC1"/>
                <w:numPr>
                  <w:ilvl w:val="0"/>
                  <w:numId w:val="4"/>
                </w:numPr>
                <w:tabs>
                  <w:tab w:val="left" w:pos="580"/>
                  <w:tab w:val="right" w:leader="dot" w:pos="9464"/>
                </w:tabs>
                <w:spacing w:before="120"/>
                <w:ind w:left="576" w:hanging="475"/>
                <w:rPr>
                  <w:u w:val="none" w:color="0562C1"/>
                </w:rPr>
              </w:pPr>
              <w:r w:rsidRPr="00D730A0">
                <w:rPr>
                  <w:u w:val="none" w:color="0562C1"/>
                </w:rPr>
                <w:t>The Ohio</w:t>
              </w:r>
              <w:r w:rsidRPr="00D730A0">
                <w:rPr>
                  <w:spacing w:val="-2"/>
                  <w:u w:val="none" w:color="0562C1"/>
                </w:rPr>
                <w:t xml:space="preserve"> </w:t>
              </w:r>
              <w:r w:rsidRPr="00D730A0">
                <w:rPr>
                  <w:u w:val="none" w:color="0562C1"/>
                </w:rPr>
                <w:t>State</w:t>
              </w:r>
              <w:r w:rsidRPr="00D730A0">
                <w:rPr>
                  <w:spacing w:val="1"/>
                  <w:u w:val="none" w:color="0562C1"/>
                </w:rPr>
                <w:t xml:space="preserve"> </w:t>
              </w:r>
              <w:r w:rsidRPr="00D730A0">
                <w:rPr>
                  <w:u w:val="none" w:color="0562C1"/>
                </w:rPr>
                <w:t>Lima</w:t>
              </w:r>
              <w:r w:rsidRPr="00D730A0">
                <w:rPr>
                  <w:spacing w:val="-7"/>
                  <w:u w:val="none" w:color="0562C1"/>
                </w:rPr>
                <w:t xml:space="preserve"> </w:t>
              </w:r>
              <w:r w:rsidRPr="00D730A0">
                <w:rPr>
                  <w:spacing w:val="-2"/>
                  <w:u w:val="none" w:color="0562C1"/>
                </w:rPr>
                <w:t>Mission</w:t>
              </w:r>
              <w:r w:rsidRPr="00D730A0">
                <w:rPr>
                  <w:u w:val="none"/>
                </w:rPr>
                <w:tab/>
              </w:r>
              <w:r>
                <w:rPr>
                  <w:u w:val="none"/>
                </w:rPr>
                <w:t>3</w:t>
              </w:r>
            </w:p>
            <w:p w14:paraId="743C89D0" w14:textId="77777777" w:rsidR="00AE43EC" w:rsidRPr="00D730A0" w:rsidRDefault="00AE43EC" w:rsidP="00AE43EC">
              <w:pPr>
                <w:pStyle w:val="TOC1"/>
                <w:numPr>
                  <w:ilvl w:val="0"/>
                  <w:numId w:val="4"/>
                </w:numPr>
                <w:tabs>
                  <w:tab w:val="left" w:pos="580"/>
                  <w:tab w:val="right" w:leader="dot" w:pos="9464"/>
                </w:tabs>
                <w:spacing w:before="120"/>
                <w:ind w:left="576" w:hanging="475"/>
                <w:rPr>
                  <w:u w:color="0562C1"/>
                </w:rPr>
              </w:pPr>
              <w:r>
                <w:rPr>
                  <w:spacing w:val="-2"/>
                  <w:u w:val="none" w:color="0562C1"/>
                </w:rPr>
                <w:t>Definitions</w:t>
              </w:r>
              <w:r w:rsidRPr="00D730A0">
                <w:rPr>
                  <w:u w:val="none"/>
                </w:rPr>
                <w:tab/>
              </w:r>
              <w:r>
                <w:rPr>
                  <w:u w:val="none"/>
                </w:rPr>
                <w:t>4</w:t>
              </w:r>
            </w:p>
            <w:p w14:paraId="517FE7C6" w14:textId="77777777" w:rsidR="00AE43EC" w:rsidRPr="00D730A0" w:rsidRDefault="00AE43EC" w:rsidP="00AE43EC">
              <w:pPr>
                <w:pStyle w:val="TOC2"/>
                <w:numPr>
                  <w:ilvl w:val="1"/>
                  <w:numId w:val="4"/>
                </w:numPr>
                <w:tabs>
                  <w:tab w:val="left" w:pos="1180"/>
                  <w:tab w:val="right" w:leader="dot" w:pos="9464"/>
                </w:tabs>
                <w:spacing w:before="0"/>
                <w:ind w:hanging="634"/>
                <w:rPr>
                  <w:u w:val="none" w:color="0562C1"/>
                </w:rPr>
              </w:pPr>
              <w:r>
                <w:rPr>
                  <w:u w:val="none"/>
                </w:rPr>
                <w:t>Eligible Faculty</w:t>
              </w:r>
              <w:r w:rsidRPr="00D730A0">
                <w:rPr>
                  <w:u w:val="none"/>
                </w:rPr>
                <w:tab/>
              </w:r>
              <w:r>
                <w:rPr>
                  <w:u w:val="none"/>
                </w:rPr>
                <w:t>4</w:t>
              </w:r>
            </w:p>
            <w:p w14:paraId="32EB7078" w14:textId="77777777" w:rsidR="00AE43EC" w:rsidRPr="00D730A0" w:rsidRDefault="00AE43EC" w:rsidP="00AE43EC">
              <w:pPr>
                <w:pStyle w:val="TOC3"/>
                <w:numPr>
                  <w:ilvl w:val="2"/>
                  <w:numId w:val="4"/>
                </w:numPr>
                <w:tabs>
                  <w:tab w:val="left" w:pos="1451"/>
                  <w:tab w:val="right" w:leader="dot" w:pos="9464"/>
                </w:tabs>
                <w:spacing w:before="0" w:line="240" w:lineRule="auto"/>
                <w:ind w:hanging="630"/>
                <w:rPr>
                  <w:u w:val="none" w:color="0562C1"/>
                </w:rPr>
              </w:pPr>
              <w:r w:rsidRPr="00D730A0">
                <w:rPr>
                  <w:u w:val="none" w:color="0562C1"/>
                </w:rPr>
                <w:t>Tenure-Track</w:t>
              </w:r>
              <w:r w:rsidRPr="00D730A0">
                <w:rPr>
                  <w:spacing w:val="3"/>
                  <w:u w:val="none" w:color="0562C1"/>
                </w:rPr>
                <w:t xml:space="preserve"> </w:t>
              </w:r>
              <w:r w:rsidRPr="00D730A0">
                <w:rPr>
                  <w:spacing w:val="-2"/>
                  <w:u w:val="none" w:color="0562C1"/>
                </w:rPr>
                <w:t>Faculty</w:t>
              </w:r>
              <w:r w:rsidRPr="00D730A0">
                <w:rPr>
                  <w:u w:val="none"/>
                </w:rPr>
                <w:tab/>
              </w:r>
              <w:r>
                <w:rPr>
                  <w:u w:val="none"/>
                </w:rPr>
                <w:t>4</w:t>
              </w:r>
            </w:p>
            <w:p w14:paraId="0D4687C2" w14:textId="77777777" w:rsidR="00AE43EC" w:rsidRPr="00D730A0" w:rsidRDefault="00AE43EC" w:rsidP="00AE43EC">
              <w:pPr>
                <w:pStyle w:val="TOC3"/>
                <w:numPr>
                  <w:ilvl w:val="2"/>
                  <w:numId w:val="4"/>
                </w:numPr>
                <w:tabs>
                  <w:tab w:val="left" w:pos="1451"/>
                  <w:tab w:val="right" w:leader="dot" w:pos="9464"/>
                </w:tabs>
                <w:spacing w:line="240" w:lineRule="auto"/>
                <w:ind w:hanging="630"/>
                <w:rPr>
                  <w:u w:val="none" w:color="0562C1"/>
                </w:rPr>
              </w:pPr>
              <w:r w:rsidRPr="00D730A0">
                <w:rPr>
                  <w:u w:val="none" w:color="0562C1"/>
                </w:rPr>
                <w:t>Teaching/Pr</w:t>
              </w:r>
              <w:r>
                <w:rPr>
                  <w:u w:val="none" w:color="0562C1"/>
                </w:rPr>
                <w:t>ofessional Practice</w:t>
              </w:r>
              <w:r w:rsidRPr="00D730A0">
                <w:rPr>
                  <w:u w:val="none" w:color="0562C1"/>
                </w:rPr>
                <w:t xml:space="preserve"> </w:t>
              </w:r>
              <w:r w:rsidRPr="00D730A0">
                <w:rPr>
                  <w:spacing w:val="-2"/>
                  <w:u w:val="none" w:color="0562C1"/>
                </w:rPr>
                <w:t>Faculty</w:t>
              </w:r>
              <w:r w:rsidRPr="00D730A0">
                <w:rPr>
                  <w:u w:val="none"/>
                </w:rPr>
                <w:tab/>
              </w:r>
              <w:r>
                <w:rPr>
                  <w:u w:val="none"/>
                </w:rPr>
                <w:t>4</w:t>
              </w:r>
            </w:p>
            <w:p w14:paraId="65D2E0FC" w14:textId="77777777" w:rsidR="00AE43EC" w:rsidRPr="00D36953" w:rsidRDefault="00AE43EC" w:rsidP="00AE43EC">
              <w:pPr>
                <w:pStyle w:val="TOC3"/>
                <w:numPr>
                  <w:ilvl w:val="2"/>
                  <w:numId w:val="4"/>
                </w:numPr>
                <w:tabs>
                  <w:tab w:val="left" w:pos="1451"/>
                  <w:tab w:val="right" w:leader="dot" w:pos="9464"/>
                </w:tabs>
                <w:spacing w:line="240" w:lineRule="auto"/>
                <w:ind w:hanging="630"/>
                <w:rPr>
                  <w:u w:val="none" w:color="0562C1"/>
                </w:rPr>
              </w:pPr>
              <w:r w:rsidRPr="00D730A0">
                <w:rPr>
                  <w:u w:val="none" w:color="0562C1"/>
                </w:rPr>
                <w:t xml:space="preserve">Associated </w:t>
              </w:r>
              <w:r w:rsidRPr="00D730A0">
                <w:rPr>
                  <w:spacing w:val="-2"/>
                  <w:u w:val="none" w:color="0562C1"/>
                </w:rPr>
                <w:t>Faculty</w:t>
              </w:r>
              <w:r w:rsidRPr="00D730A0">
                <w:rPr>
                  <w:u w:val="none"/>
                </w:rPr>
                <w:tab/>
              </w:r>
              <w:r>
                <w:rPr>
                  <w:u w:val="none"/>
                </w:rPr>
                <w:t>5</w:t>
              </w:r>
            </w:p>
            <w:p w14:paraId="660E16A2" w14:textId="77777777" w:rsidR="00AE43EC" w:rsidRPr="00161999" w:rsidRDefault="00AE43EC" w:rsidP="00AE43EC">
              <w:pPr>
                <w:pStyle w:val="TOC3"/>
                <w:numPr>
                  <w:ilvl w:val="1"/>
                  <w:numId w:val="4"/>
                </w:numPr>
                <w:tabs>
                  <w:tab w:val="left" w:pos="1451"/>
                  <w:tab w:val="right" w:leader="dot" w:pos="9464"/>
                </w:tabs>
                <w:spacing w:line="240" w:lineRule="auto"/>
                <w:rPr>
                  <w:u w:val="none" w:color="0562C1"/>
                </w:rPr>
              </w:pPr>
              <w:r>
                <w:rPr>
                  <w:u w:val="none"/>
                </w:rPr>
                <w:t>Procedures</w:t>
              </w:r>
              <w:r>
                <w:rPr>
                  <w:u w:val="none"/>
                </w:rPr>
                <w:tab/>
                <w:t>6</w:t>
              </w:r>
            </w:p>
            <w:p w14:paraId="4587450E" w14:textId="77777777" w:rsidR="00AE43EC" w:rsidRPr="00161999" w:rsidRDefault="00AE43EC" w:rsidP="00AE43EC">
              <w:pPr>
                <w:pStyle w:val="TOC3"/>
                <w:numPr>
                  <w:ilvl w:val="2"/>
                  <w:numId w:val="4"/>
                </w:numPr>
                <w:tabs>
                  <w:tab w:val="left" w:pos="1451"/>
                  <w:tab w:val="right" w:leader="dot" w:pos="9464"/>
                </w:tabs>
                <w:spacing w:line="240" w:lineRule="auto"/>
                <w:rPr>
                  <w:u w:val="none" w:color="0562C1"/>
                </w:rPr>
              </w:pPr>
              <w:r>
                <w:rPr>
                  <w:u w:val="none"/>
                </w:rPr>
                <w:t>Promotion and Tenure Committee</w:t>
              </w:r>
              <w:r>
                <w:rPr>
                  <w:u w:val="none"/>
                </w:rPr>
                <w:tab/>
                <w:t>7</w:t>
              </w:r>
            </w:p>
            <w:p w14:paraId="7170FBC1" w14:textId="77777777" w:rsidR="00AE43EC" w:rsidRPr="00DF5E53" w:rsidRDefault="00AE43EC" w:rsidP="00AE43EC">
              <w:pPr>
                <w:pStyle w:val="TOC3"/>
                <w:numPr>
                  <w:ilvl w:val="2"/>
                  <w:numId w:val="4"/>
                </w:numPr>
                <w:tabs>
                  <w:tab w:val="left" w:pos="1451"/>
                  <w:tab w:val="right" w:leader="dot" w:pos="9464"/>
                </w:tabs>
                <w:spacing w:line="240" w:lineRule="auto"/>
                <w:rPr>
                  <w:u w:val="none" w:color="0562C1"/>
                </w:rPr>
              </w:pPr>
              <w:r>
                <w:rPr>
                  <w:u w:val="none"/>
                </w:rPr>
                <w:t>Quorum</w:t>
              </w:r>
              <w:r>
                <w:rPr>
                  <w:u w:val="none"/>
                </w:rPr>
                <w:tab/>
                <w:t>7</w:t>
              </w:r>
            </w:p>
            <w:p w14:paraId="16771ADE" w14:textId="77777777" w:rsidR="00AE43EC" w:rsidRPr="00F90FF7" w:rsidRDefault="00AE43EC" w:rsidP="00AE43EC">
              <w:pPr>
                <w:pStyle w:val="TOC3"/>
                <w:numPr>
                  <w:ilvl w:val="2"/>
                  <w:numId w:val="4"/>
                </w:numPr>
                <w:tabs>
                  <w:tab w:val="left" w:pos="1451"/>
                  <w:tab w:val="right" w:leader="dot" w:pos="9464"/>
                </w:tabs>
                <w:spacing w:line="240" w:lineRule="auto"/>
                <w:rPr>
                  <w:u w:val="none" w:color="0562C1"/>
                </w:rPr>
              </w:pPr>
              <w:r>
                <w:rPr>
                  <w:u w:val="none"/>
                </w:rPr>
                <w:t>Recommendation from the Eligible Faculty</w:t>
              </w:r>
              <w:r>
                <w:rPr>
                  <w:u w:val="none"/>
                </w:rPr>
                <w:tab/>
                <w:t>7</w:t>
              </w:r>
            </w:p>
            <w:p w14:paraId="724E84F2" w14:textId="77777777" w:rsidR="00AE43EC" w:rsidRPr="00F90FF7" w:rsidRDefault="00AE43EC" w:rsidP="00AE43EC">
              <w:pPr>
                <w:pStyle w:val="TOC3"/>
                <w:numPr>
                  <w:ilvl w:val="0"/>
                  <w:numId w:val="4"/>
                </w:numPr>
                <w:tabs>
                  <w:tab w:val="left" w:pos="1451"/>
                  <w:tab w:val="right" w:leader="dot" w:pos="9464"/>
                </w:tabs>
                <w:spacing w:before="120" w:line="240" w:lineRule="auto"/>
                <w:ind w:left="576" w:hanging="475"/>
                <w:rPr>
                  <w:b/>
                  <w:bCs/>
                  <w:u w:val="none" w:color="0562C1"/>
                </w:rPr>
              </w:pPr>
              <w:r w:rsidRPr="00CE1BC0">
                <w:rPr>
                  <w:b/>
                  <w:bCs/>
                  <w:u w:val="none"/>
                </w:rPr>
                <w:t>Appointments</w:t>
              </w:r>
              <w:r w:rsidRPr="00CE1BC0">
                <w:rPr>
                  <w:b/>
                  <w:bCs/>
                  <w:u w:val="none"/>
                </w:rPr>
                <w:tab/>
              </w:r>
              <w:r>
                <w:rPr>
                  <w:b/>
                  <w:bCs/>
                  <w:u w:val="none"/>
                </w:rPr>
                <w:t>8</w:t>
              </w:r>
            </w:p>
            <w:p w14:paraId="494F30FF" w14:textId="77777777" w:rsidR="00AE43EC" w:rsidRPr="00016A33" w:rsidRDefault="00AE43EC" w:rsidP="00AE43EC">
              <w:pPr>
                <w:pStyle w:val="TOC3"/>
                <w:numPr>
                  <w:ilvl w:val="1"/>
                  <w:numId w:val="4"/>
                </w:numPr>
                <w:tabs>
                  <w:tab w:val="left" w:pos="1451"/>
                  <w:tab w:val="right" w:leader="dot" w:pos="9464"/>
                </w:tabs>
                <w:spacing w:before="0" w:line="240" w:lineRule="auto"/>
                <w:ind w:hanging="634"/>
                <w:rPr>
                  <w:u w:val="none" w:color="0562C1"/>
                </w:rPr>
              </w:pPr>
              <w:r>
                <w:rPr>
                  <w:u w:val="none"/>
                </w:rPr>
                <w:t>Criteria</w:t>
              </w:r>
              <w:r>
                <w:rPr>
                  <w:u w:val="none"/>
                </w:rPr>
                <w:tab/>
                <w:t>8</w:t>
              </w:r>
            </w:p>
            <w:p w14:paraId="7E1794DA" w14:textId="77777777" w:rsidR="00AE43EC" w:rsidRPr="00361093" w:rsidRDefault="00AE43EC" w:rsidP="00AE43EC">
              <w:pPr>
                <w:pStyle w:val="TOC3"/>
                <w:numPr>
                  <w:ilvl w:val="2"/>
                  <w:numId w:val="4"/>
                </w:numPr>
                <w:tabs>
                  <w:tab w:val="left" w:pos="1451"/>
                  <w:tab w:val="right" w:leader="dot" w:pos="9464"/>
                </w:tabs>
                <w:spacing w:line="240" w:lineRule="auto"/>
                <w:rPr>
                  <w:u w:val="none" w:color="0562C1"/>
                </w:rPr>
              </w:pPr>
              <w:r>
                <w:rPr>
                  <w:u w:val="none"/>
                </w:rPr>
                <w:t>Tenure-track Faculty</w:t>
              </w:r>
              <w:r>
                <w:rPr>
                  <w:u w:val="none"/>
                </w:rPr>
                <w:tab/>
                <w:t>8</w:t>
              </w:r>
            </w:p>
            <w:p w14:paraId="69B676D0" w14:textId="77777777" w:rsidR="00AE43EC" w:rsidRPr="00CE1BC0" w:rsidRDefault="00AE43EC" w:rsidP="00AE43EC">
              <w:pPr>
                <w:pStyle w:val="TOC3"/>
                <w:numPr>
                  <w:ilvl w:val="2"/>
                  <w:numId w:val="4"/>
                </w:numPr>
                <w:tabs>
                  <w:tab w:val="left" w:pos="1451"/>
                  <w:tab w:val="right" w:leader="dot" w:pos="9464"/>
                </w:tabs>
                <w:spacing w:line="240" w:lineRule="auto"/>
                <w:rPr>
                  <w:u w:val="none" w:color="0562C1"/>
                </w:rPr>
              </w:pPr>
              <w:r>
                <w:rPr>
                  <w:u w:val="none"/>
                </w:rPr>
                <w:t>Teaching/Professional Practice Faculty</w:t>
              </w:r>
              <w:r>
                <w:rPr>
                  <w:u w:val="none"/>
                </w:rPr>
                <w:tab/>
                <w:t>9</w:t>
              </w:r>
            </w:p>
            <w:p w14:paraId="17F90113" w14:textId="77777777" w:rsidR="00AE43EC" w:rsidRPr="00CE1BC0" w:rsidRDefault="00AE43EC" w:rsidP="00AE43EC">
              <w:pPr>
                <w:pStyle w:val="TOC3"/>
                <w:numPr>
                  <w:ilvl w:val="2"/>
                  <w:numId w:val="4"/>
                </w:numPr>
                <w:tabs>
                  <w:tab w:val="left" w:pos="1451"/>
                  <w:tab w:val="right" w:leader="dot" w:pos="9464"/>
                </w:tabs>
                <w:spacing w:line="240" w:lineRule="auto"/>
                <w:rPr>
                  <w:u w:val="none" w:color="0562C1"/>
                </w:rPr>
              </w:pPr>
              <w:r>
                <w:rPr>
                  <w:u w:val="none"/>
                </w:rPr>
                <w:t>Associated Faculty</w:t>
              </w:r>
              <w:r>
                <w:rPr>
                  <w:u w:val="none"/>
                </w:rPr>
                <w:tab/>
                <w:t>10</w:t>
              </w:r>
            </w:p>
            <w:p w14:paraId="46AB04E0" w14:textId="77777777" w:rsidR="00AE43EC" w:rsidRPr="00CE1BC0" w:rsidRDefault="00AE43EC" w:rsidP="00AE43EC">
              <w:pPr>
                <w:pStyle w:val="TOC3"/>
                <w:numPr>
                  <w:ilvl w:val="2"/>
                  <w:numId w:val="4"/>
                </w:numPr>
                <w:tabs>
                  <w:tab w:val="left" w:pos="1451"/>
                  <w:tab w:val="right" w:leader="dot" w:pos="9464"/>
                </w:tabs>
                <w:spacing w:line="240" w:lineRule="auto"/>
                <w:rPr>
                  <w:u w:val="none" w:color="0562C1"/>
                </w:rPr>
              </w:pPr>
              <w:r>
                <w:rPr>
                  <w:u w:val="none"/>
                </w:rPr>
                <w:t>Emeritus Faculty</w:t>
              </w:r>
              <w:r>
                <w:rPr>
                  <w:u w:val="none"/>
                </w:rPr>
                <w:tab/>
                <w:t>11</w:t>
              </w:r>
            </w:p>
            <w:p w14:paraId="29E6F073" w14:textId="77777777" w:rsidR="00AE43EC" w:rsidRPr="00D730A0" w:rsidRDefault="00AE43EC" w:rsidP="00AE43EC">
              <w:pPr>
                <w:pStyle w:val="TOC2"/>
                <w:numPr>
                  <w:ilvl w:val="1"/>
                  <w:numId w:val="4"/>
                </w:numPr>
                <w:tabs>
                  <w:tab w:val="left" w:pos="1180"/>
                  <w:tab w:val="right" w:leader="dot" w:pos="9464"/>
                </w:tabs>
                <w:spacing w:before="0"/>
                <w:ind w:hanging="634"/>
                <w:rPr>
                  <w:u w:val="none" w:color="0562C1"/>
                </w:rPr>
              </w:pPr>
              <w:r w:rsidRPr="00D730A0">
                <w:rPr>
                  <w:spacing w:val="-2"/>
                  <w:u w:val="none" w:color="0562C1"/>
                </w:rPr>
                <w:t>Procedures</w:t>
              </w:r>
              <w:r w:rsidRPr="00D730A0">
                <w:rPr>
                  <w:u w:val="none"/>
                </w:rPr>
                <w:tab/>
              </w:r>
              <w:hyperlink w:anchor="_bookmark6" w:history="1">
                <w:r>
                  <w:rPr>
                    <w:spacing w:val="-10"/>
                    <w:u w:val="none"/>
                  </w:rPr>
                  <w:t>12</w:t>
                </w:r>
              </w:hyperlink>
            </w:p>
            <w:p w14:paraId="1BA334E9" w14:textId="77777777" w:rsidR="00AE43EC" w:rsidRPr="00D730A0" w:rsidRDefault="00AE43EC" w:rsidP="00AE43EC">
              <w:pPr>
                <w:pStyle w:val="TOC3"/>
                <w:numPr>
                  <w:ilvl w:val="2"/>
                  <w:numId w:val="4"/>
                </w:numPr>
                <w:tabs>
                  <w:tab w:val="left" w:pos="1451"/>
                  <w:tab w:val="right" w:leader="dot" w:pos="9464"/>
                </w:tabs>
                <w:spacing w:before="3" w:line="240" w:lineRule="auto"/>
                <w:ind w:hanging="630"/>
                <w:rPr>
                  <w:u w:val="none" w:color="0562C1"/>
                </w:rPr>
              </w:pPr>
              <w:r w:rsidRPr="00D730A0">
                <w:rPr>
                  <w:u w:val="none" w:color="0562C1"/>
                </w:rPr>
                <w:t>Tenure-Track</w:t>
              </w:r>
              <w:r w:rsidRPr="00D730A0">
                <w:rPr>
                  <w:spacing w:val="3"/>
                  <w:u w:val="none" w:color="0562C1"/>
                </w:rPr>
                <w:t xml:space="preserve"> </w:t>
              </w:r>
              <w:r w:rsidRPr="00D730A0">
                <w:rPr>
                  <w:spacing w:val="-2"/>
                  <w:u w:val="none" w:color="0562C1"/>
                </w:rPr>
                <w:t>Faculty</w:t>
              </w:r>
              <w:r w:rsidRPr="00D730A0">
                <w:rPr>
                  <w:u w:val="none"/>
                </w:rPr>
                <w:tab/>
              </w:r>
              <w:hyperlink w:anchor="_bookmark7" w:history="1">
                <w:r>
                  <w:rPr>
                    <w:spacing w:val="-10"/>
                    <w:u w:val="none"/>
                  </w:rPr>
                  <w:t>12</w:t>
                </w:r>
              </w:hyperlink>
            </w:p>
            <w:p w14:paraId="5F318CE9" w14:textId="77777777" w:rsidR="00AE43EC" w:rsidRPr="00D730A0" w:rsidRDefault="00AE43EC" w:rsidP="00AE43EC">
              <w:pPr>
                <w:pStyle w:val="TOC3"/>
                <w:numPr>
                  <w:ilvl w:val="2"/>
                  <w:numId w:val="4"/>
                </w:numPr>
                <w:tabs>
                  <w:tab w:val="left" w:pos="1451"/>
                  <w:tab w:val="right" w:leader="dot" w:pos="9464"/>
                </w:tabs>
                <w:spacing w:line="240" w:lineRule="auto"/>
                <w:ind w:hanging="630"/>
                <w:rPr>
                  <w:u w:color="0562C1"/>
                </w:rPr>
              </w:pPr>
              <w:r w:rsidRPr="00D730A0">
                <w:rPr>
                  <w:u w:val="none" w:color="0562C1"/>
                </w:rPr>
                <w:t>Teaching/P</w:t>
              </w:r>
              <w:r>
                <w:rPr>
                  <w:u w:val="none" w:color="0562C1"/>
                </w:rPr>
                <w:t>rofessional Practice</w:t>
              </w:r>
              <w:r w:rsidRPr="00D730A0">
                <w:rPr>
                  <w:u w:val="none" w:color="0562C1"/>
                </w:rPr>
                <w:t xml:space="preserve"> </w:t>
              </w:r>
              <w:r w:rsidRPr="00D730A0">
                <w:rPr>
                  <w:spacing w:val="-2"/>
                  <w:u w:val="none" w:color="0562C1"/>
                </w:rPr>
                <w:t>Faculty</w:t>
              </w:r>
              <w:r>
                <w:rPr>
                  <w:u w:val="none"/>
                </w:rPr>
                <w:tab/>
                <w:t>14</w:t>
              </w:r>
            </w:p>
            <w:p w14:paraId="0AF79E50" w14:textId="77777777" w:rsidR="00AE43EC" w:rsidRPr="00D730A0" w:rsidRDefault="00AE43EC" w:rsidP="00AE43EC">
              <w:pPr>
                <w:pStyle w:val="TOC3"/>
                <w:numPr>
                  <w:ilvl w:val="2"/>
                  <w:numId w:val="4"/>
                </w:numPr>
                <w:tabs>
                  <w:tab w:val="left" w:pos="1451"/>
                  <w:tab w:val="right" w:leader="dot" w:pos="9464"/>
                </w:tabs>
                <w:spacing w:line="240" w:lineRule="auto"/>
                <w:ind w:hanging="630"/>
                <w:rPr>
                  <w:u w:color="0562C1"/>
                </w:rPr>
              </w:pPr>
              <w:r w:rsidRPr="00D730A0">
                <w:rPr>
                  <w:u w:val="none" w:color="0562C1"/>
                </w:rPr>
                <w:t>Transfer from the Tenure-Track</w:t>
              </w:r>
              <w:r w:rsidRPr="00D730A0">
                <w:rPr>
                  <w:u w:val="none"/>
                </w:rPr>
                <w:tab/>
              </w:r>
              <w:r>
                <w:rPr>
                  <w:u w:val="none"/>
                </w:rPr>
                <w:t>14</w:t>
              </w:r>
            </w:p>
            <w:p w14:paraId="58812A78" w14:textId="77777777" w:rsidR="00AE43EC" w:rsidRPr="00D730A0" w:rsidRDefault="00AE43EC" w:rsidP="00AE43EC">
              <w:pPr>
                <w:pStyle w:val="TOC3"/>
                <w:numPr>
                  <w:ilvl w:val="2"/>
                  <w:numId w:val="4"/>
                </w:numPr>
                <w:tabs>
                  <w:tab w:val="left" w:pos="1451"/>
                  <w:tab w:val="right" w:leader="dot" w:pos="9464"/>
                </w:tabs>
                <w:spacing w:line="240" w:lineRule="auto"/>
                <w:ind w:hanging="630"/>
                <w:rPr>
                  <w:u w:color="0562C1"/>
                </w:rPr>
              </w:pPr>
              <w:r w:rsidRPr="00D730A0">
                <w:rPr>
                  <w:u w:val="none" w:color="0562C1"/>
                </w:rPr>
                <w:t xml:space="preserve">Associated </w:t>
              </w:r>
              <w:r w:rsidRPr="00D730A0">
                <w:rPr>
                  <w:spacing w:val="-2"/>
                  <w:u w:val="none" w:color="0562C1"/>
                </w:rPr>
                <w:t>Faculty</w:t>
              </w:r>
              <w:r w:rsidRPr="00D730A0">
                <w:rPr>
                  <w:u w:val="none"/>
                </w:rPr>
                <w:tab/>
              </w:r>
              <w:r>
                <w:rPr>
                  <w:spacing w:val="-10"/>
                  <w:u w:val="none"/>
                </w:rPr>
                <w:t>15</w:t>
              </w:r>
            </w:p>
            <w:p w14:paraId="6E471B67" w14:textId="77777777" w:rsidR="00AE43EC" w:rsidRPr="00D730A0" w:rsidRDefault="00AE43EC" w:rsidP="00AE43EC">
              <w:pPr>
                <w:pStyle w:val="TOC1"/>
                <w:numPr>
                  <w:ilvl w:val="0"/>
                  <w:numId w:val="4"/>
                </w:numPr>
                <w:tabs>
                  <w:tab w:val="left" w:pos="580"/>
                  <w:tab w:val="right" w:leader="dot" w:pos="9464"/>
                </w:tabs>
                <w:spacing w:before="120"/>
                <w:ind w:left="576" w:hanging="475"/>
                <w:rPr>
                  <w:u w:val="none" w:color="0562C1"/>
                </w:rPr>
              </w:pPr>
              <w:r w:rsidRPr="00D730A0">
                <w:rPr>
                  <w:u w:val="none" w:color="0562C1"/>
                </w:rPr>
                <w:t>Annual</w:t>
              </w:r>
              <w:r w:rsidRPr="00D730A0">
                <w:rPr>
                  <w:spacing w:val="-4"/>
                  <w:u w:val="none" w:color="0562C1"/>
                </w:rPr>
                <w:t xml:space="preserve"> </w:t>
              </w:r>
              <w:r w:rsidRPr="00D730A0">
                <w:rPr>
                  <w:u w:val="none" w:color="0562C1"/>
                </w:rPr>
                <w:t>Performance and</w:t>
              </w:r>
              <w:r w:rsidRPr="00D730A0">
                <w:rPr>
                  <w:spacing w:val="-5"/>
                  <w:u w:val="none" w:color="0562C1"/>
                </w:rPr>
                <w:t xml:space="preserve"> </w:t>
              </w:r>
              <w:r w:rsidRPr="00D730A0">
                <w:rPr>
                  <w:u w:val="none" w:color="0562C1"/>
                </w:rPr>
                <w:t xml:space="preserve">Merit </w:t>
              </w:r>
              <w:r w:rsidRPr="00D730A0">
                <w:rPr>
                  <w:spacing w:val="-2"/>
                  <w:u w:val="none" w:color="0562C1"/>
                </w:rPr>
                <w:t>Reviews</w:t>
              </w:r>
              <w:r w:rsidRPr="00D730A0">
                <w:rPr>
                  <w:u w:val="none"/>
                </w:rPr>
                <w:tab/>
              </w:r>
              <w:hyperlink w:anchor="_bookmark9" w:history="1">
                <w:r>
                  <w:rPr>
                    <w:spacing w:val="-10"/>
                    <w:u w:val="none"/>
                  </w:rPr>
                  <w:t>15</w:t>
                </w:r>
              </w:hyperlink>
            </w:p>
            <w:p w14:paraId="38F32824" w14:textId="77777777" w:rsidR="00AE43EC" w:rsidRPr="00D730A0" w:rsidRDefault="00AE43EC" w:rsidP="00AE43EC">
              <w:pPr>
                <w:pStyle w:val="TOC2"/>
                <w:numPr>
                  <w:ilvl w:val="1"/>
                  <w:numId w:val="4"/>
                </w:numPr>
                <w:tabs>
                  <w:tab w:val="left" w:pos="1180"/>
                  <w:tab w:val="right" w:leader="dot" w:pos="9464"/>
                </w:tabs>
                <w:spacing w:before="0"/>
                <w:ind w:hanging="634"/>
                <w:rPr>
                  <w:u w:val="none" w:color="0562C1"/>
                </w:rPr>
              </w:pPr>
              <w:r>
                <w:rPr>
                  <w:spacing w:val="-2"/>
                  <w:u w:val="none" w:color="0562C1"/>
                </w:rPr>
                <w:t>Documentation</w:t>
              </w:r>
              <w:r w:rsidRPr="00D730A0">
                <w:rPr>
                  <w:u w:val="none"/>
                </w:rPr>
                <w:tab/>
              </w:r>
              <w:hyperlink w:anchor="_bookmark10" w:history="1">
                <w:r>
                  <w:rPr>
                    <w:spacing w:val="-10"/>
                    <w:u w:val="none"/>
                  </w:rPr>
                  <w:t>16</w:t>
                </w:r>
              </w:hyperlink>
            </w:p>
            <w:p w14:paraId="6357D24E" w14:textId="77777777" w:rsidR="00AE43EC" w:rsidRPr="00E73ECC" w:rsidRDefault="00AE43EC" w:rsidP="00AE43EC">
              <w:pPr>
                <w:pStyle w:val="TOC3"/>
                <w:numPr>
                  <w:ilvl w:val="2"/>
                  <w:numId w:val="4"/>
                </w:numPr>
                <w:tabs>
                  <w:tab w:val="left" w:pos="1451"/>
                  <w:tab w:val="right" w:leader="dot" w:pos="9464"/>
                </w:tabs>
                <w:spacing w:before="0" w:line="240" w:lineRule="auto"/>
                <w:ind w:hanging="630"/>
                <w:rPr>
                  <w:u w:val="none" w:color="0562C1"/>
                </w:rPr>
              </w:pPr>
              <w:r w:rsidRPr="00D730A0">
                <w:rPr>
                  <w:u w:val="none" w:color="0562C1"/>
                </w:rPr>
                <w:t>Tenure-Track</w:t>
              </w:r>
              <w:r>
                <w:rPr>
                  <w:u w:val="none" w:color="0562C1"/>
                </w:rPr>
                <w:t xml:space="preserve"> (probationary and tenured and Teaching/Professional Practice (probationary and non-probationary)</w:t>
              </w:r>
              <w:r w:rsidRPr="00D730A0">
                <w:rPr>
                  <w:spacing w:val="-1"/>
                  <w:u w:val="none" w:color="0562C1"/>
                </w:rPr>
                <w:t xml:space="preserve"> </w:t>
              </w:r>
              <w:r w:rsidRPr="00D730A0">
                <w:rPr>
                  <w:spacing w:val="-2"/>
                  <w:u w:val="none" w:color="0562C1"/>
                </w:rPr>
                <w:t>Faculty</w:t>
              </w:r>
              <w:r w:rsidRPr="00D730A0">
                <w:rPr>
                  <w:u w:val="none"/>
                </w:rPr>
                <w:tab/>
              </w:r>
              <w:hyperlink w:anchor="_bookmark11" w:history="1">
                <w:r>
                  <w:rPr>
                    <w:spacing w:val="-10"/>
                    <w:u w:val="none"/>
                  </w:rPr>
                  <w:t>16</w:t>
                </w:r>
              </w:hyperlink>
            </w:p>
            <w:p w14:paraId="3B2BE363" w14:textId="77777777" w:rsidR="00AE43EC" w:rsidRPr="0094607D" w:rsidRDefault="00AE43EC" w:rsidP="00AE43EC">
              <w:pPr>
                <w:pStyle w:val="TOC3"/>
                <w:numPr>
                  <w:ilvl w:val="2"/>
                  <w:numId w:val="4"/>
                </w:numPr>
                <w:tabs>
                  <w:tab w:val="left" w:pos="1451"/>
                  <w:tab w:val="right" w:leader="dot" w:pos="9464"/>
                </w:tabs>
                <w:spacing w:before="0" w:line="240" w:lineRule="auto"/>
                <w:ind w:hanging="630"/>
                <w:rPr>
                  <w:u w:val="none" w:color="0562C1"/>
                </w:rPr>
              </w:pPr>
              <w:r>
                <w:rPr>
                  <w:u w:val="none"/>
                </w:rPr>
                <w:t>Associated Faculty</w:t>
              </w:r>
              <w:r>
                <w:rPr>
                  <w:u w:val="none"/>
                </w:rPr>
                <w:tab/>
                <w:t>17</w:t>
              </w:r>
            </w:p>
            <w:p w14:paraId="1DBF19C5" w14:textId="77777777" w:rsidR="00AE43EC" w:rsidRPr="00D730A0" w:rsidRDefault="00AE43EC" w:rsidP="00AE43EC">
              <w:pPr>
                <w:pStyle w:val="TOC3"/>
                <w:numPr>
                  <w:ilvl w:val="1"/>
                  <w:numId w:val="4"/>
                </w:numPr>
                <w:tabs>
                  <w:tab w:val="left" w:pos="1451"/>
                  <w:tab w:val="right" w:leader="dot" w:pos="9464"/>
                </w:tabs>
                <w:spacing w:before="0" w:line="240" w:lineRule="auto"/>
                <w:ind w:hanging="634"/>
                <w:rPr>
                  <w:u w:val="none" w:color="0562C1"/>
                </w:rPr>
              </w:pPr>
              <w:r>
                <w:rPr>
                  <w:u w:val="none"/>
                </w:rPr>
                <w:t>Probationary Tenure-Track Faculty</w:t>
              </w:r>
              <w:r>
                <w:rPr>
                  <w:u w:val="none"/>
                </w:rPr>
                <w:tab/>
                <w:t>17</w:t>
              </w:r>
            </w:p>
            <w:p w14:paraId="474C5503" w14:textId="77777777" w:rsidR="00AE43EC" w:rsidRPr="005F34BE" w:rsidRDefault="00AE43EC" w:rsidP="00AE43EC">
              <w:pPr>
                <w:pStyle w:val="TOC3"/>
                <w:numPr>
                  <w:ilvl w:val="2"/>
                  <w:numId w:val="4"/>
                </w:numPr>
                <w:tabs>
                  <w:tab w:val="left" w:pos="1451"/>
                  <w:tab w:val="right" w:leader="dot" w:pos="9464"/>
                </w:tabs>
                <w:spacing w:line="240" w:lineRule="auto"/>
                <w:ind w:hanging="630"/>
                <w:rPr>
                  <w:u w:val="none" w:color="0562C1"/>
                </w:rPr>
              </w:pPr>
              <w:r w:rsidRPr="00D730A0">
                <w:rPr>
                  <w:u w:val="none" w:color="0562C1"/>
                </w:rPr>
                <w:t>Fourth-Year</w:t>
              </w:r>
              <w:r w:rsidRPr="00D730A0">
                <w:rPr>
                  <w:spacing w:val="-3"/>
                  <w:u w:val="none" w:color="0562C1"/>
                </w:rPr>
                <w:t xml:space="preserve"> </w:t>
              </w:r>
              <w:r w:rsidRPr="00D730A0">
                <w:rPr>
                  <w:spacing w:val="-2"/>
                  <w:u w:val="none" w:color="0562C1"/>
                </w:rPr>
                <w:t>Review</w:t>
              </w:r>
              <w:r w:rsidRPr="00D730A0">
                <w:rPr>
                  <w:u w:val="none"/>
                </w:rPr>
                <w:tab/>
              </w:r>
              <w:hyperlink w:anchor="_bookmark12" w:history="1">
                <w:r>
                  <w:rPr>
                    <w:spacing w:val="-10"/>
                    <w:u w:val="none"/>
                  </w:rPr>
                  <w:t>18</w:t>
                </w:r>
              </w:hyperlink>
            </w:p>
            <w:p w14:paraId="566621A4" w14:textId="77777777" w:rsidR="00AE43EC" w:rsidRPr="00F434CB" w:rsidRDefault="00AE43EC" w:rsidP="00AE43EC">
              <w:pPr>
                <w:pStyle w:val="TOC3"/>
                <w:numPr>
                  <w:ilvl w:val="2"/>
                  <w:numId w:val="4"/>
                </w:numPr>
                <w:tabs>
                  <w:tab w:val="left" w:pos="1451"/>
                  <w:tab w:val="right" w:leader="dot" w:pos="9464"/>
                </w:tabs>
                <w:spacing w:line="240" w:lineRule="auto"/>
                <w:ind w:hanging="630"/>
                <w:rPr>
                  <w:u w:val="none" w:color="0562C1"/>
                </w:rPr>
              </w:pPr>
              <w:r w:rsidRPr="005F34BE">
                <w:rPr>
                  <w:u w:val="none"/>
                </w:rPr>
                <w:t>Extension of the Tenure Clock</w:t>
              </w:r>
              <w:r w:rsidRPr="005F34BE">
                <w:rPr>
                  <w:u w:val="none"/>
                </w:rPr>
                <w:tab/>
              </w:r>
              <w:r>
                <w:rPr>
                  <w:u w:val="none"/>
                </w:rPr>
                <w:t>18</w:t>
              </w:r>
            </w:p>
            <w:p w14:paraId="27256A58" w14:textId="77777777" w:rsidR="00AE43EC" w:rsidRPr="00F434CB" w:rsidRDefault="00AE43EC" w:rsidP="00AE43EC">
              <w:pPr>
                <w:pStyle w:val="TOC3"/>
                <w:numPr>
                  <w:ilvl w:val="1"/>
                  <w:numId w:val="4"/>
                </w:numPr>
                <w:tabs>
                  <w:tab w:val="left" w:pos="1451"/>
                  <w:tab w:val="right" w:leader="dot" w:pos="9464"/>
                </w:tabs>
                <w:spacing w:before="0" w:line="240" w:lineRule="auto"/>
                <w:ind w:hanging="634"/>
                <w:rPr>
                  <w:u w:val="none" w:color="0562C1"/>
                </w:rPr>
              </w:pPr>
              <w:r>
                <w:rPr>
                  <w:u w:val="none"/>
                </w:rPr>
                <w:t>Tenured Faculty</w:t>
              </w:r>
              <w:r>
                <w:rPr>
                  <w:u w:val="none"/>
                </w:rPr>
                <w:tab/>
                <w:t>19</w:t>
              </w:r>
            </w:p>
            <w:p w14:paraId="616D7CAC" w14:textId="77777777" w:rsidR="00AE43EC" w:rsidRPr="005F34BE" w:rsidRDefault="00AE43EC" w:rsidP="00AE43EC">
              <w:pPr>
                <w:pStyle w:val="TOC3"/>
                <w:numPr>
                  <w:ilvl w:val="1"/>
                  <w:numId w:val="4"/>
                </w:numPr>
                <w:tabs>
                  <w:tab w:val="left" w:pos="1451"/>
                  <w:tab w:val="right" w:leader="dot" w:pos="9464"/>
                </w:tabs>
                <w:spacing w:line="240" w:lineRule="auto"/>
                <w:rPr>
                  <w:u w:val="none" w:color="0562C1"/>
                </w:rPr>
              </w:pPr>
              <w:r>
                <w:rPr>
                  <w:u w:val="none"/>
                </w:rPr>
                <w:t>Teaching/Professional Practice Faculty</w:t>
              </w:r>
              <w:r>
                <w:rPr>
                  <w:u w:val="none"/>
                </w:rPr>
                <w:tab/>
                <w:t>19</w:t>
              </w:r>
            </w:p>
            <w:p w14:paraId="4054AFFF" w14:textId="77777777" w:rsidR="00AE43EC" w:rsidRPr="00D730A0" w:rsidRDefault="00AE43EC" w:rsidP="00AE43EC">
              <w:pPr>
                <w:pStyle w:val="TOC3"/>
                <w:numPr>
                  <w:ilvl w:val="1"/>
                  <w:numId w:val="4"/>
                </w:numPr>
                <w:tabs>
                  <w:tab w:val="left" w:pos="1451"/>
                  <w:tab w:val="right" w:leader="dot" w:pos="9464"/>
                </w:tabs>
                <w:spacing w:line="240" w:lineRule="auto"/>
                <w:rPr>
                  <w:u w:val="none" w:color="0562C1"/>
                </w:rPr>
              </w:pPr>
              <w:r w:rsidRPr="00D730A0">
                <w:rPr>
                  <w:u w:val="none" w:color="0562C1"/>
                </w:rPr>
                <w:t xml:space="preserve">Associated </w:t>
              </w:r>
              <w:r w:rsidRPr="00D730A0">
                <w:rPr>
                  <w:spacing w:val="-2"/>
                  <w:u w:val="none" w:color="0562C1"/>
                </w:rPr>
                <w:t>Faculty</w:t>
              </w:r>
              <w:r w:rsidRPr="00D730A0">
                <w:rPr>
                  <w:u w:val="none"/>
                </w:rPr>
                <w:tab/>
              </w:r>
              <w:hyperlink w:anchor="_bookmark15" w:history="1">
                <w:r>
                  <w:rPr>
                    <w:spacing w:val="-5"/>
                    <w:u w:val="none"/>
                  </w:rPr>
                  <w:t>19</w:t>
                </w:r>
              </w:hyperlink>
            </w:p>
            <w:p w14:paraId="0BF0977E" w14:textId="77777777" w:rsidR="00AE43EC" w:rsidRPr="00D730A0" w:rsidRDefault="00AE43EC" w:rsidP="00AE43EC">
              <w:pPr>
                <w:pStyle w:val="TOC3"/>
                <w:numPr>
                  <w:ilvl w:val="1"/>
                  <w:numId w:val="4"/>
                </w:numPr>
                <w:tabs>
                  <w:tab w:val="left" w:pos="1451"/>
                  <w:tab w:val="right" w:leader="dot" w:pos="9464"/>
                </w:tabs>
                <w:spacing w:before="0" w:line="240" w:lineRule="auto"/>
                <w:rPr>
                  <w:u w:val="none"/>
                </w:rPr>
              </w:pPr>
              <w:r w:rsidRPr="00D730A0">
                <w:rPr>
                  <w:u w:val="none"/>
                </w:rPr>
                <w:t xml:space="preserve">Salary </w:t>
              </w:r>
              <w:r w:rsidRPr="00D730A0">
                <w:rPr>
                  <w:spacing w:val="-2"/>
                  <w:u w:val="none"/>
                </w:rPr>
                <w:t>Recommendations</w:t>
              </w:r>
              <w:r w:rsidRPr="00D730A0">
                <w:rPr>
                  <w:u w:val="none"/>
                </w:rPr>
                <w:tab/>
              </w:r>
              <w:r>
                <w:rPr>
                  <w:u w:val="none"/>
                </w:rPr>
                <w:t>20</w:t>
              </w:r>
            </w:p>
            <w:p w14:paraId="27F065B0" w14:textId="77777777" w:rsidR="00AE43EC" w:rsidRPr="00D730A0" w:rsidRDefault="00AE43EC" w:rsidP="00AE43EC">
              <w:pPr>
                <w:pStyle w:val="TOC1"/>
                <w:numPr>
                  <w:ilvl w:val="0"/>
                  <w:numId w:val="4"/>
                </w:numPr>
                <w:tabs>
                  <w:tab w:val="left" w:pos="580"/>
                  <w:tab w:val="right" w:leader="dot" w:pos="9464"/>
                </w:tabs>
                <w:spacing w:before="120"/>
                <w:ind w:left="576" w:hanging="475"/>
                <w:rPr>
                  <w:u w:val="none"/>
                </w:rPr>
              </w:pPr>
              <w:r w:rsidRPr="00D730A0">
                <w:rPr>
                  <w:u w:val="none" w:color="0562C1"/>
                </w:rPr>
                <w:t>Reviews</w:t>
              </w:r>
              <w:r w:rsidRPr="00D730A0">
                <w:rPr>
                  <w:spacing w:val="-3"/>
                  <w:u w:val="none" w:color="0562C1"/>
                </w:rPr>
                <w:t xml:space="preserve"> </w:t>
              </w:r>
              <w:r w:rsidRPr="00D730A0">
                <w:rPr>
                  <w:u w:val="none" w:color="0562C1"/>
                </w:rPr>
                <w:t>for</w:t>
              </w:r>
              <w:r w:rsidRPr="00D730A0">
                <w:rPr>
                  <w:spacing w:val="-1"/>
                  <w:u w:val="none" w:color="0562C1"/>
                </w:rPr>
                <w:t xml:space="preserve"> </w:t>
              </w:r>
              <w:r w:rsidRPr="00D730A0">
                <w:rPr>
                  <w:u w:val="none" w:color="0562C1"/>
                </w:rPr>
                <w:t>Promotion</w:t>
              </w:r>
              <w:r w:rsidRPr="00D730A0">
                <w:rPr>
                  <w:spacing w:val="-6"/>
                  <w:u w:val="none" w:color="0562C1"/>
                </w:rPr>
                <w:t xml:space="preserve"> </w:t>
              </w:r>
              <w:r w:rsidRPr="00D730A0">
                <w:rPr>
                  <w:u w:val="none" w:color="0562C1"/>
                </w:rPr>
                <w:t>&amp;</w:t>
              </w:r>
              <w:r w:rsidRPr="00D730A0">
                <w:rPr>
                  <w:spacing w:val="-2"/>
                  <w:u w:val="none" w:color="0562C1"/>
                </w:rPr>
                <w:t xml:space="preserve"> </w:t>
              </w:r>
              <w:r w:rsidRPr="00D730A0">
                <w:rPr>
                  <w:u w:val="none" w:color="0562C1"/>
                </w:rPr>
                <w:t>Tenure</w:t>
              </w:r>
              <w:r w:rsidRPr="00D730A0">
                <w:rPr>
                  <w:spacing w:val="-1"/>
                  <w:u w:val="none" w:color="0562C1"/>
                </w:rPr>
                <w:t xml:space="preserve"> </w:t>
              </w:r>
              <w:r w:rsidRPr="00D730A0">
                <w:rPr>
                  <w:u w:val="none" w:color="0562C1"/>
                </w:rPr>
                <w:t>and</w:t>
              </w:r>
              <w:r w:rsidRPr="00D730A0">
                <w:rPr>
                  <w:spacing w:val="-1"/>
                  <w:u w:val="none" w:color="0562C1"/>
                </w:rPr>
                <w:t xml:space="preserve"> </w:t>
              </w:r>
              <w:r w:rsidRPr="00D730A0">
                <w:rPr>
                  <w:u w:val="none" w:color="0562C1"/>
                </w:rPr>
                <w:t xml:space="preserve">for </w:t>
              </w:r>
              <w:r w:rsidRPr="00D730A0">
                <w:rPr>
                  <w:spacing w:val="-2"/>
                  <w:u w:val="none" w:color="0562C1"/>
                </w:rPr>
                <w:t>Promotion</w:t>
              </w:r>
              <w:r w:rsidRPr="00D730A0">
                <w:rPr>
                  <w:u w:val="none"/>
                </w:rPr>
                <w:tab/>
              </w:r>
              <w:r w:rsidRPr="005740EB">
                <w:rPr>
                  <w:u w:val="none"/>
                </w:rPr>
                <w:t>2</w:t>
              </w:r>
              <w:r>
                <w:rPr>
                  <w:u w:val="none"/>
                </w:rPr>
                <w:t>1</w:t>
              </w:r>
            </w:p>
            <w:p w14:paraId="4C79CB28" w14:textId="77777777" w:rsidR="00AE43EC" w:rsidRPr="00D730A0" w:rsidRDefault="00AE43EC" w:rsidP="00AE43EC">
              <w:pPr>
                <w:pStyle w:val="TOC2"/>
                <w:numPr>
                  <w:ilvl w:val="1"/>
                  <w:numId w:val="4"/>
                </w:numPr>
                <w:tabs>
                  <w:tab w:val="left" w:pos="1180"/>
                  <w:tab w:val="right" w:leader="dot" w:pos="9464"/>
                </w:tabs>
                <w:spacing w:before="0"/>
                <w:ind w:hanging="634"/>
                <w:rPr>
                  <w:u w:val="none" w:color="0562C1"/>
                </w:rPr>
              </w:pPr>
              <w:r>
                <w:rPr>
                  <w:spacing w:val="-2"/>
                  <w:u w:val="none" w:color="0562C1"/>
                </w:rPr>
                <w:t>Criteria and Evidence that Support Promotion</w:t>
              </w:r>
              <w:r w:rsidRPr="00D730A0">
                <w:rPr>
                  <w:u w:val="none"/>
                </w:rPr>
                <w:tab/>
              </w:r>
              <w:r w:rsidRPr="00A77D38">
                <w:rPr>
                  <w:u w:val="none"/>
                </w:rPr>
                <w:t>2</w:t>
              </w:r>
              <w:r>
                <w:rPr>
                  <w:u w:val="none"/>
                </w:rPr>
                <w:t>2</w:t>
              </w:r>
            </w:p>
            <w:p w14:paraId="77739C8A" w14:textId="77777777" w:rsidR="00AE43EC" w:rsidRPr="00D730A0" w:rsidRDefault="00AE43EC" w:rsidP="00AE43EC">
              <w:pPr>
                <w:pStyle w:val="TOC3"/>
                <w:numPr>
                  <w:ilvl w:val="2"/>
                  <w:numId w:val="4"/>
                </w:numPr>
                <w:tabs>
                  <w:tab w:val="left" w:pos="1451"/>
                  <w:tab w:val="right" w:leader="dot" w:pos="9464"/>
                </w:tabs>
                <w:spacing w:before="0" w:line="240" w:lineRule="auto"/>
                <w:ind w:hanging="630"/>
                <w:rPr>
                  <w:u w:val="none"/>
                </w:rPr>
              </w:pPr>
              <w:r w:rsidRPr="00D730A0">
                <w:rPr>
                  <w:u w:val="none"/>
                </w:rPr>
                <w:t>Promotion</w:t>
              </w:r>
              <w:r w:rsidRPr="00D730A0">
                <w:rPr>
                  <w:spacing w:val="-4"/>
                  <w:u w:val="none"/>
                </w:rPr>
                <w:t xml:space="preserve"> </w:t>
              </w:r>
              <w:r w:rsidRPr="00D730A0">
                <w:rPr>
                  <w:u w:val="none"/>
                </w:rPr>
                <w:t>to</w:t>
              </w:r>
              <w:r w:rsidRPr="00D730A0">
                <w:rPr>
                  <w:spacing w:val="-3"/>
                  <w:u w:val="none"/>
                </w:rPr>
                <w:t xml:space="preserve"> </w:t>
              </w:r>
              <w:r w:rsidRPr="00D730A0">
                <w:rPr>
                  <w:u w:val="none"/>
                </w:rPr>
                <w:t>Associate</w:t>
              </w:r>
              <w:r w:rsidRPr="00D730A0">
                <w:rPr>
                  <w:spacing w:val="-2"/>
                  <w:u w:val="none"/>
                </w:rPr>
                <w:t xml:space="preserve"> </w:t>
              </w:r>
              <w:r w:rsidRPr="00D730A0">
                <w:rPr>
                  <w:u w:val="none"/>
                </w:rPr>
                <w:t>Professor</w:t>
              </w:r>
              <w:r w:rsidRPr="00D730A0">
                <w:rPr>
                  <w:spacing w:val="-2"/>
                  <w:u w:val="none"/>
                </w:rPr>
                <w:t xml:space="preserve"> </w:t>
              </w:r>
              <w:r w:rsidRPr="00D730A0">
                <w:rPr>
                  <w:u w:val="none"/>
                </w:rPr>
                <w:t>with</w:t>
              </w:r>
              <w:r w:rsidRPr="00D730A0">
                <w:rPr>
                  <w:spacing w:val="-3"/>
                  <w:u w:val="none"/>
                </w:rPr>
                <w:t xml:space="preserve"> </w:t>
              </w:r>
              <w:r w:rsidRPr="00D730A0">
                <w:rPr>
                  <w:spacing w:val="-2"/>
                  <w:u w:val="none"/>
                </w:rPr>
                <w:t>Tenure</w:t>
              </w:r>
              <w:r w:rsidRPr="00D730A0">
                <w:rPr>
                  <w:u w:val="none"/>
                </w:rPr>
                <w:tab/>
              </w:r>
              <w:r>
                <w:rPr>
                  <w:spacing w:val="-5"/>
                  <w:u w:val="none"/>
                </w:rPr>
                <w:t>23</w:t>
              </w:r>
            </w:p>
            <w:p w14:paraId="29494043" w14:textId="77777777" w:rsidR="00AE43EC" w:rsidRPr="00D730A0" w:rsidRDefault="00AE43EC" w:rsidP="00AE43EC">
              <w:pPr>
                <w:pStyle w:val="TOC3"/>
                <w:numPr>
                  <w:ilvl w:val="2"/>
                  <w:numId w:val="4"/>
                </w:numPr>
                <w:tabs>
                  <w:tab w:val="left" w:pos="1451"/>
                  <w:tab w:val="right" w:leader="dot" w:pos="9464"/>
                </w:tabs>
                <w:spacing w:line="240" w:lineRule="auto"/>
                <w:ind w:hanging="630"/>
                <w:rPr>
                  <w:u w:val="none" w:color="0562C1"/>
                </w:rPr>
              </w:pPr>
              <w:r w:rsidRPr="00D730A0">
                <w:rPr>
                  <w:u w:val="none" w:color="0562C1"/>
                </w:rPr>
                <w:t>Promotion</w:t>
              </w:r>
              <w:r w:rsidRPr="00D730A0">
                <w:rPr>
                  <w:spacing w:val="-5"/>
                  <w:u w:val="none" w:color="0562C1"/>
                </w:rPr>
                <w:t xml:space="preserve"> </w:t>
              </w:r>
              <w:r w:rsidRPr="00D730A0">
                <w:rPr>
                  <w:u w:val="none" w:color="0562C1"/>
                </w:rPr>
                <w:t>to</w:t>
              </w:r>
              <w:r w:rsidRPr="00D730A0">
                <w:rPr>
                  <w:spacing w:val="-5"/>
                  <w:u w:val="none" w:color="0562C1"/>
                </w:rPr>
                <w:t xml:space="preserve"> </w:t>
              </w:r>
              <w:r w:rsidRPr="00D730A0">
                <w:rPr>
                  <w:spacing w:val="-2"/>
                  <w:u w:val="none" w:color="0562C1"/>
                </w:rPr>
                <w:t>Professor</w:t>
              </w:r>
              <w:r w:rsidRPr="00D730A0">
                <w:rPr>
                  <w:u w:val="none"/>
                </w:rPr>
                <w:tab/>
              </w:r>
              <w:r w:rsidRPr="00A77D38">
                <w:rPr>
                  <w:u w:val="none"/>
                </w:rPr>
                <w:t>2</w:t>
              </w:r>
              <w:r>
                <w:rPr>
                  <w:u w:val="none"/>
                </w:rPr>
                <w:t>5</w:t>
              </w:r>
            </w:p>
            <w:p w14:paraId="7A3313FE" w14:textId="77777777" w:rsidR="00AE43EC" w:rsidRPr="00C5259E" w:rsidRDefault="00AE43EC" w:rsidP="00AE43EC">
              <w:pPr>
                <w:pStyle w:val="TOC3"/>
                <w:numPr>
                  <w:ilvl w:val="2"/>
                  <w:numId w:val="4"/>
                </w:numPr>
                <w:tabs>
                  <w:tab w:val="left" w:pos="1451"/>
                  <w:tab w:val="right" w:leader="dot" w:pos="9464"/>
                </w:tabs>
                <w:spacing w:before="0" w:line="240" w:lineRule="auto"/>
                <w:ind w:hanging="630"/>
                <w:rPr>
                  <w:u w:val="none" w:color="0562C1"/>
                </w:rPr>
              </w:pPr>
              <w:r w:rsidRPr="00D730A0">
                <w:rPr>
                  <w:u w:val="none" w:color="0562C1"/>
                </w:rPr>
                <w:t>Teaching/Pr</w:t>
              </w:r>
              <w:r>
                <w:rPr>
                  <w:u w:val="none" w:color="0562C1"/>
                </w:rPr>
                <w:t>ofessional</w:t>
              </w:r>
              <w:r w:rsidRPr="00D730A0">
                <w:rPr>
                  <w:u w:val="none" w:color="0562C1"/>
                </w:rPr>
                <w:t xml:space="preserve"> </w:t>
              </w:r>
              <w:r>
                <w:rPr>
                  <w:u w:val="none" w:color="0562C1"/>
                </w:rPr>
                <w:t xml:space="preserve">Practice </w:t>
              </w:r>
              <w:r w:rsidRPr="00D730A0">
                <w:rPr>
                  <w:spacing w:val="-2"/>
                  <w:u w:val="none" w:color="0562C1"/>
                </w:rPr>
                <w:t>Faculty</w:t>
              </w:r>
              <w:r w:rsidRPr="00D730A0">
                <w:rPr>
                  <w:u w:val="none"/>
                </w:rPr>
                <w:tab/>
              </w:r>
              <w:r>
                <w:rPr>
                  <w:u w:val="none"/>
                </w:rPr>
                <w:t>25</w:t>
              </w:r>
            </w:p>
            <w:p w14:paraId="1492E652" w14:textId="77777777" w:rsidR="00AE43EC" w:rsidRPr="0094607D" w:rsidRDefault="00AE43EC" w:rsidP="00AE43EC">
              <w:pPr>
                <w:pStyle w:val="TOC3"/>
                <w:numPr>
                  <w:ilvl w:val="2"/>
                  <w:numId w:val="4"/>
                </w:numPr>
                <w:tabs>
                  <w:tab w:val="left" w:pos="1451"/>
                  <w:tab w:val="right" w:leader="dot" w:pos="9464"/>
                </w:tabs>
                <w:spacing w:before="0" w:line="240" w:lineRule="auto"/>
                <w:ind w:hanging="630"/>
                <w:rPr>
                  <w:u w:val="none" w:color="0562C1"/>
                </w:rPr>
              </w:pPr>
              <w:r>
                <w:rPr>
                  <w:u w:val="none"/>
                </w:rPr>
                <w:t>Associated Faculty</w:t>
              </w:r>
              <w:r>
                <w:rPr>
                  <w:u w:val="none"/>
                </w:rPr>
                <w:tab/>
                <w:t>26</w:t>
              </w:r>
            </w:p>
            <w:p w14:paraId="629A92C1" w14:textId="77777777" w:rsidR="00AE43EC" w:rsidRPr="00D730A0" w:rsidRDefault="00AE43EC" w:rsidP="00AE43EC">
              <w:pPr>
                <w:pStyle w:val="TOC2"/>
                <w:numPr>
                  <w:ilvl w:val="1"/>
                  <w:numId w:val="4"/>
                </w:numPr>
                <w:tabs>
                  <w:tab w:val="left" w:pos="1180"/>
                  <w:tab w:val="right" w:leader="dot" w:pos="9464"/>
                </w:tabs>
                <w:spacing w:before="0"/>
                <w:ind w:hanging="634"/>
                <w:rPr>
                  <w:u w:val="none" w:color="0562C1"/>
                </w:rPr>
              </w:pPr>
              <w:r w:rsidRPr="00D730A0">
                <w:rPr>
                  <w:spacing w:val="-2"/>
                  <w:u w:val="none" w:color="0562C1"/>
                </w:rPr>
                <w:t>Procedures</w:t>
              </w:r>
              <w:r w:rsidRPr="00D730A0">
                <w:rPr>
                  <w:u w:val="none"/>
                </w:rPr>
                <w:tab/>
              </w:r>
              <w:r>
                <w:rPr>
                  <w:u w:val="none"/>
                </w:rPr>
                <w:t>27</w:t>
              </w:r>
            </w:p>
            <w:p w14:paraId="5EFCF471" w14:textId="77777777" w:rsidR="00AE43EC" w:rsidRPr="005F72A3" w:rsidRDefault="00AE43EC" w:rsidP="00AE43EC">
              <w:pPr>
                <w:pStyle w:val="TOC3"/>
                <w:numPr>
                  <w:ilvl w:val="2"/>
                  <w:numId w:val="4"/>
                </w:numPr>
                <w:tabs>
                  <w:tab w:val="left" w:pos="1451"/>
                  <w:tab w:val="right" w:leader="dot" w:pos="9464"/>
                </w:tabs>
                <w:spacing w:line="240" w:lineRule="auto"/>
                <w:ind w:hanging="630"/>
                <w:rPr>
                  <w:u w:val="none" w:color="0562C1"/>
                </w:rPr>
              </w:pPr>
              <w:r w:rsidRPr="00D730A0">
                <w:rPr>
                  <w:u w:val="none" w:color="0562C1"/>
                </w:rPr>
                <w:t>Responsibilities</w:t>
              </w:r>
              <w:r w:rsidRPr="00D730A0">
                <w:rPr>
                  <w:spacing w:val="-5"/>
                  <w:u w:val="none" w:color="0562C1"/>
                </w:rPr>
                <w:t xml:space="preserve"> </w:t>
              </w:r>
              <w:r w:rsidRPr="00D730A0">
                <w:rPr>
                  <w:u w:val="none" w:color="0562C1"/>
                </w:rPr>
                <w:t>of</w:t>
              </w:r>
              <w:r w:rsidRPr="00D730A0">
                <w:rPr>
                  <w:spacing w:val="-2"/>
                  <w:u w:val="none" w:color="0562C1"/>
                </w:rPr>
                <w:t xml:space="preserve"> </w:t>
              </w:r>
              <w:r>
                <w:rPr>
                  <w:u w:val="none" w:color="0562C1"/>
                </w:rPr>
                <w:t>Tenure-Track and Teaching/Professional Practice Faculty Candidates</w:t>
              </w:r>
              <w:r w:rsidRPr="00D730A0">
                <w:rPr>
                  <w:u w:val="none"/>
                </w:rPr>
                <w:tab/>
              </w:r>
              <w:r>
                <w:rPr>
                  <w:u w:val="none"/>
                </w:rPr>
                <w:t>27</w:t>
              </w:r>
            </w:p>
            <w:p w14:paraId="293A7655" w14:textId="77777777" w:rsidR="00AE43EC" w:rsidRPr="00C80C77" w:rsidRDefault="00AE43EC" w:rsidP="00AE43EC">
              <w:pPr>
                <w:pStyle w:val="TOC3"/>
                <w:numPr>
                  <w:ilvl w:val="2"/>
                  <w:numId w:val="4"/>
                </w:numPr>
                <w:tabs>
                  <w:tab w:val="left" w:pos="1451"/>
                  <w:tab w:val="right" w:leader="dot" w:pos="9464"/>
                </w:tabs>
                <w:spacing w:line="240" w:lineRule="auto"/>
                <w:ind w:hanging="630"/>
                <w:rPr>
                  <w:u w:val="none" w:color="0562C1"/>
                </w:rPr>
              </w:pPr>
              <w:r>
                <w:rPr>
                  <w:u w:val="none"/>
                </w:rPr>
                <w:t>Responsibilities of the P&amp;T Committee</w:t>
              </w:r>
              <w:r>
                <w:rPr>
                  <w:u w:val="none"/>
                </w:rPr>
                <w:tab/>
                <w:t>28</w:t>
              </w:r>
            </w:p>
            <w:p w14:paraId="42DA6834" w14:textId="77777777" w:rsidR="00AE43EC" w:rsidRPr="00D730A0" w:rsidRDefault="00AE43EC" w:rsidP="00AE43EC">
              <w:pPr>
                <w:pStyle w:val="TOC3"/>
                <w:numPr>
                  <w:ilvl w:val="2"/>
                  <w:numId w:val="4"/>
                </w:numPr>
                <w:tabs>
                  <w:tab w:val="left" w:pos="1451"/>
                  <w:tab w:val="right" w:leader="dot" w:pos="9464"/>
                </w:tabs>
                <w:spacing w:line="240" w:lineRule="auto"/>
                <w:ind w:hanging="630"/>
                <w:rPr>
                  <w:u w:val="none" w:color="0562C1"/>
                </w:rPr>
              </w:pPr>
              <w:r>
                <w:rPr>
                  <w:u w:val="none"/>
                </w:rPr>
                <w:t>Responsibilities of the Eligible Faculty</w:t>
              </w:r>
              <w:r>
                <w:rPr>
                  <w:u w:val="none"/>
                </w:rPr>
                <w:tab/>
                <w:t>30</w:t>
              </w:r>
            </w:p>
            <w:p w14:paraId="4FDC7E1D" w14:textId="77777777" w:rsidR="00AE43EC" w:rsidRPr="00D730A0" w:rsidRDefault="00AE43EC" w:rsidP="00AE43EC">
              <w:pPr>
                <w:pStyle w:val="TOC3"/>
                <w:numPr>
                  <w:ilvl w:val="2"/>
                  <w:numId w:val="4"/>
                </w:numPr>
                <w:tabs>
                  <w:tab w:val="left" w:pos="1451"/>
                  <w:tab w:val="right" w:leader="dot" w:pos="9464"/>
                </w:tabs>
                <w:spacing w:before="0" w:line="240" w:lineRule="auto"/>
                <w:ind w:hanging="630"/>
                <w:rPr>
                  <w:u w:val="none" w:color="0562C1"/>
                </w:rPr>
              </w:pPr>
              <w:r w:rsidRPr="00D730A0">
                <w:rPr>
                  <w:u w:val="none" w:color="0562C1"/>
                </w:rPr>
                <w:t>Responsibilities</w:t>
              </w:r>
              <w:r w:rsidRPr="00D730A0">
                <w:rPr>
                  <w:spacing w:val="-4"/>
                  <w:u w:val="none" w:color="0562C1"/>
                </w:rPr>
                <w:t xml:space="preserve"> </w:t>
              </w:r>
              <w:r w:rsidRPr="00D730A0">
                <w:rPr>
                  <w:u w:val="none" w:color="0562C1"/>
                </w:rPr>
                <w:t>of</w:t>
              </w:r>
              <w:r w:rsidRPr="00D730A0">
                <w:rPr>
                  <w:spacing w:val="-4"/>
                  <w:u w:val="none" w:color="0562C1"/>
                </w:rPr>
                <w:t xml:space="preserve"> </w:t>
              </w:r>
              <w:r w:rsidRPr="00D730A0">
                <w:rPr>
                  <w:u w:val="none" w:color="0562C1"/>
                </w:rPr>
                <w:t>the</w:t>
              </w:r>
              <w:r w:rsidRPr="00D730A0">
                <w:rPr>
                  <w:spacing w:val="-3"/>
                  <w:u w:val="none" w:color="0562C1"/>
                </w:rPr>
                <w:t xml:space="preserve"> </w:t>
              </w:r>
              <w:r w:rsidRPr="00D730A0">
                <w:rPr>
                  <w:spacing w:val="-4"/>
                  <w:u w:val="none" w:color="0562C1"/>
                </w:rPr>
                <w:t>Dean</w:t>
              </w:r>
              <w:r>
                <w:rPr>
                  <w:spacing w:val="-4"/>
                  <w:u w:val="none" w:color="0562C1"/>
                </w:rPr>
                <w:t xml:space="preserve"> and Director</w:t>
              </w:r>
              <w:r w:rsidRPr="00D730A0">
                <w:rPr>
                  <w:u w:val="none"/>
                </w:rPr>
                <w:tab/>
              </w:r>
              <w:r>
                <w:rPr>
                  <w:u w:val="none"/>
                </w:rPr>
                <w:t>30</w:t>
              </w:r>
            </w:p>
            <w:p w14:paraId="58DEF59A" w14:textId="77777777" w:rsidR="00AE43EC" w:rsidRPr="00D730A0" w:rsidRDefault="00AE43EC" w:rsidP="00AE43EC">
              <w:pPr>
                <w:pStyle w:val="TOC3"/>
                <w:numPr>
                  <w:ilvl w:val="2"/>
                  <w:numId w:val="4"/>
                </w:numPr>
                <w:tabs>
                  <w:tab w:val="left" w:pos="1451"/>
                  <w:tab w:val="right" w:leader="dot" w:pos="9464"/>
                </w:tabs>
                <w:spacing w:line="240" w:lineRule="auto"/>
                <w:ind w:hanging="630"/>
                <w:rPr>
                  <w:u w:color="0562C1"/>
                </w:rPr>
              </w:pPr>
              <w:r>
                <w:rPr>
                  <w:u w:val="none" w:color="0562C1"/>
                </w:rPr>
                <w:t>Procedures for Associated Faculty</w:t>
              </w:r>
              <w:r>
                <w:rPr>
                  <w:u w:val="none"/>
                </w:rPr>
                <w:tab/>
                <w:t>31</w:t>
              </w:r>
            </w:p>
            <w:p w14:paraId="7C80F154" w14:textId="77777777" w:rsidR="00AE43EC" w:rsidRPr="003F6A06" w:rsidRDefault="00AE43EC" w:rsidP="00AE43EC">
              <w:pPr>
                <w:pStyle w:val="TOC1"/>
                <w:numPr>
                  <w:ilvl w:val="0"/>
                  <w:numId w:val="4"/>
                </w:numPr>
                <w:tabs>
                  <w:tab w:val="left" w:pos="580"/>
                  <w:tab w:val="right" w:leader="dot" w:pos="9464"/>
                </w:tabs>
                <w:spacing w:before="120"/>
                <w:ind w:left="576" w:hanging="475"/>
                <w:rPr>
                  <w:u w:val="none"/>
                </w:rPr>
              </w:pPr>
              <w:r w:rsidRPr="00D730A0">
                <w:rPr>
                  <w:u w:val="none" w:color="0562C1"/>
                </w:rPr>
                <w:t>Promotion</w:t>
              </w:r>
              <w:r>
                <w:rPr>
                  <w:spacing w:val="-1"/>
                  <w:u w:val="none" w:color="0562C1"/>
                </w:rPr>
                <w:t>,</w:t>
              </w:r>
              <w:r w:rsidRPr="00D730A0">
                <w:rPr>
                  <w:spacing w:val="-1"/>
                  <w:u w:val="none" w:color="0562C1"/>
                </w:rPr>
                <w:t xml:space="preserve"> </w:t>
              </w:r>
              <w:r w:rsidRPr="00D730A0">
                <w:rPr>
                  <w:spacing w:val="-2"/>
                  <w:u w:val="none" w:color="0562C1"/>
                </w:rPr>
                <w:t>Tenure</w:t>
              </w:r>
              <w:r>
                <w:rPr>
                  <w:spacing w:val="-2"/>
                  <w:u w:val="none" w:color="0562C1"/>
                </w:rPr>
                <w:t>, and Reappointment Appeals</w:t>
              </w:r>
              <w:r w:rsidRPr="00D730A0">
                <w:rPr>
                  <w:u w:val="none"/>
                </w:rPr>
                <w:tab/>
              </w:r>
              <w:r>
                <w:rPr>
                  <w:u w:val="none"/>
                </w:rPr>
                <w:t>31</w:t>
              </w:r>
            </w:p>
            <w:p w14:paraId="79B7224B" w14:textId="77777777" w:rsidR="00AE43EC" w:rsidRPr="00D730A0" w:rsidRDefault="00AE43EC" w:rsidP="00AE43EC">
              <w:pPr>
                <w:pStyle w:val="TOC1"/>
                <w:numPr>
                  <w:ilvl w:val="0"/>
                  <w:numId w:val="4"/>
                </w:numPr>
                <w:tabs>
                  <w:tab w:val="left" w:pos="580"/>
                  <w:tab w:val="right" w:leader="dot" w:pos="9464"/>
                </w:tabs>
                <w:spacing w:before="120"/>
                <w:ind w:left="576" w:hanging="475"/>
                <w:rPr>
                  <w:u w:val="none"/>
                </w:rPr>
              </w:pPr>
              <w:r>
                <w:rPr>
                  <w:u w:val="none"/>
                </w:rPr>
                <w:lastRenderedPageBreak/>
                <w:t>Seventh-year Reviews</w:t>
              </w:r>
              <w:r>
                <w:rPr>
                  <w:u w:val="none"/>
                </w:rPr>
                <w:tab/>
                <w:t>31</w:t>
              </w:r>
            </w:p>
            <w:p w14:paraId="01AB7DFA" w14:textId="77777777" w:rsidR="00AE43EC" w:rsidRPr="00644C91" w:rsidRDefault="00AE43EC" w:rsidP="00AE43EC">
              <w:pPr>
                <w:pStyle w:val="TOC1"/>
                <w:numPr>
                  <w:ilvl w:val="0"/>
                  <w:numId w:val="4"/>
                </w:numPr>
                <w:tabs>
                  <w:tab w:val="left" w:pos="580"/>
                  <w:tab w:val="right" w:leader="dot" w:pos="9464"/>
                </w:tabs>
                <w:spacing w:before="120"/>
                <w:ind w:left="576" w:hanging="475"/>
                <w:rPr>
                  <w:u w:val="none"/>
                </w:rPr>
              </w:pPr>
              <w:r w:rsidRPr="00D730A0">
                <w:rPr>
                  <w:u w:val="none" w:color="0562C1"/>
                </w:rPr>
                <w:t>Procedures</w:t>
              </w:r>
              <w:r w:rsidRPr="00D730A0">
                <w:rPr>
                  <w:spacing w:val="-3"/>
                  <w:u w:val="none" w:color="0562C1"/>
                </w:rPr>
                <w:t xml:space="preserve"> </w:t>
              </w:r>
              <w:r w:rsidRPr="00D730A0">
                <w:rPr>
                  <w:u w:val="none" w:color="0562C1"/>
                </w:rPr>
                <w:t>for</w:t>
              </w:r>
              <w:r w:rsidRPr="00D730A0">
                <w:rPr>
                  <w:spacing w:val="-5"/>
                  <w:u w:val="none" w:color="0562C1"/>
                </w:rPr>
                <w:t xml:space="preserve"> </w:t>
              </w:r>
              <w:r w:rsidRPr="00D730A0">
                <w:rPr>
                  <w:u w:val="none" w:color="0562C1"/>
                </w:rPr>
                <w:t>Student</w:t>
              </w:r>
              <w:r w:rsidRPr="00D730A0">
                <w:rPr>
                  <w:spacing w:val="-2"/>
                  <w:u w:val="none" w:color="0562C1"/>
                </w:rPr>
                <w:t xml:space="preserve"> </w:t>
              </w:r>
              <w:r w:rsidRPr="00D730A0">
                <w:rPr>
                  <w:u w:val="none" w:color="0562C1"/>
                </w:rPr>
                <w:t>and</w:t>
              </w:r>
              <w:r w:rsidRPr="00D730A0">
                <w:rPr>
                  <w:spacing w:val="-1"/>
                  <w:u w:val="none" w:color="0562C1"/>
                </w:rPr>
                <w:t xml:space="preserve"> </w:t>
              </w:r>
              <w:r w:rsidRPr="00D730A0">
                <w:rPr>
                  <w:u w:val="none" w:color="0562C1"/>
                </w:rPr>
                <w:t>Peer Evaluation</w:t>
              </w:r>
              <w:r w:rsidRPr="00D730A0">
                <w:rPr>
                  <w:spacing w:val="-1"/>
                  <w:u w:val="none" w:color="0562C1"/>
                </w:rPr>
                <w:t xml:space="preserve"> </w:t>
              </w:r>
              <w:r w:rsidRPr="00D730A0">
                <w:rPr>
                  <w:u w:val="none" w:color="0562C1"/>
                </w:rPr>
                <w:t>of</w:t>
              </w:r>
              <w:r w:rsidRPr="00D730A0">
                <w:rPr>
                  <w:spacing w:val="-1"/>
                  <w:u w:val="none" w:color="0562C1"/>
                </w:rPr>
                <w:t xml:space="preserve"> </w:t>
              </w:r>
              <w:r w:rsidRPr="00D730A0">
                <w:rPr>
                  <w:spacing w:val="-2"/>
                  <w:u w:val="none" w:color="0562C1"/>
                </w:rPr>
                <w:t>Teaching</w:t>
              </w:r>
              <w:r w:rsidRPr="00D730A0">
                <w:rPr>
                  <w:u w:val="none"/>
                </w:rPr>
                <w:tab/>
              </w:r>
              <w:bookmarkStart w:id="1" w:name="_Hlk174855567"/>
              <w:r>
                <w:rPr>
                  <w:u w:val="none"/>
                </w:rPr>
                <w:t>32</w:t>
              </w:r>
            </w:p>
            <w:p w14:paraId="2B0C947F" w14:textId="77777777" w:rsidR="00AE43EC" w:rsidRPr="005A3322" w:rsidRDefault="00AE43EC" w:rsidP="00AE43EC">
              <w:pPr>
                <w:pStyle w:val="TOC1"/>
                <w:numPr>
                  <w:ilvl w:val="1"/>
                  <w:numId w:val="4"/>
                </w:numPr>
                <w:tabs>
                  <w:tab w:val="left" w:pos="580"/>
                  <w:tab w:val="right" w:leader="dot" w:pos="9464"/>
                </w:tabs>
                <w:spacing w:before="0"/>
                <w:ind w:hanging="634"/>
                <w:rPr>
                  <w:b w:val="0"/>
                  <w:bCs w:val="0"/>
                  <w:u w:val="none"/>
                </w:rPr>
              </w:pPr>
              <w:r w:rsidRPr="00644C91">
                <w:rPr>
                  <w:b w:val="0"/>
                  <w:bCs w:val="0"/>
                  <w:u w:val="none"/>
                </w:rPr>
                <w:t>Student Evaluation of Teaching</w:t>
              </w:r>
              <w:r>
                <w:rPr>
                  <w:b w:val="0"/>
                  <w:bCs w:val="0"/>
                  <w:u w:val="none"/>
                </w:rPr>
                <w:tab/>
                <w:t>32</w:t>
              </w:r>
            </w:p>
            <w:p w14:paraId="1CA99A38" w14:textId="77777777" w:rsidR="00AE43EC" w:rsidRPr="005A3322" w:rsidRDefault="00AE43EC" w:rsidP="00AE43EC">
              <w:pPr>
                <w:pStyle w:val="TOC1"/>
                <w:numPr>
                  <w:ilvl w:val="1"/>
                  <w:numId w:val="4"/>
                </w:numPr>
                <w:tabs>
                  <w:tab w:val="left" w:pos="580"/>
                  <w:tab w:val="right" w:leader="dot" w:pos="9464"/>
                </w:tabs>
                <w:spacing w:before="0"/>
                <w:ind w:hanging="634"/>
                <w:rPr>
                  <w:b w:val="0"/>
                  <w:bCs w:val="0"/>
                  <w:u w:val="none"/>
                </w:rPr>
              </w:pPr>
              <w:r>
                <w:rPr>
                  <w:b w:val="0"/>
                  <w:bCs w:val="0"/>
                  <w:u w:val="none"/>
                </w:rPr>
                <w:t>Peer Evaluation of Teaching</w:t>
              </w:r>
              <w:r>
                <w:rPr>
                  <w:b w:val="0"/>
                  <w:bCs w:val="0"/>
                  <w:u w:val="none"/>
                </w:rPr>
                <w:tab/>
                <w:t>32</w:t>
              </w:r>
            </w:p>
            <w:p w14:paraId="318E04CD" w14:textId="77777777" w:rsidR="00AE43EC" w:rsidRPr="005A3322" w:rsidRDefault="00AE43EC" w:rsidP="00AE43EC">
              <w:pPr>
                <w:pStyle w:val="TOC1"/>
                <w:numPr>
                  <w:ilvl w:val="2"/>
                  <w:numId w:val="4"/>
                </w:numPr>
                <w:tabs>
                  <w:tab w:val="left" w:pos="580"/>
                  <w:tab w:val="right" w:leader="dot" w:pos="9464"/>
                </w:tabs>
                <w:spacing w:before="0"/>
                <w:ind w:left="1181" w:hanging="634"/>
                <w:rPr>
                  <w:b w:val="0"/>
                  <w:bCs w:val="0"/>
                  <w:u w:val="none"/>
                </w:rPr>
              </w:pPr>
              <w:r>
                <w:rPr>
                  <w:b w:val="0"/>
                  <w:bCs w:val="0"/>
                  <w:u w:val="none"/>
                </w:rPr>
                <w:t>Probationary Faculty</w:t>
              </w:r>
              <w:r>
                <w:rPr>
                  <w:b w:val="0"/>
                  <w:bCs w:val="0"/>
                  <w:u w:val="none"/>
                </w:rPr>
                <w:tab/>
                <w:t>32</w:t>
              </w:r>
            </w:p>
            <w:p w14:paraId="305AF7A1" w14:textId="77777777" w:rsidR="00AE43EC" w:rsidRPr="00F90FF7" w:rsidRDefault="00AE43EC" w:rsidP="00AE43EC">
              <w:pPr>
                <w:pStyle w:val="TOC1"/>
                <w:numPr>
                  <w:ilvl w:val="2"/>
                  <w:numId w:val="4"/>
                </w:numPr>
                <w:tabs>
                  <w:tab w:val="left" w:pos="580"/>
                  <w:tab w:val="right" w:leader="dot" w:pos="9464"/>
                </w:tabs>
                <w:spacing w:before="0"/>
                <w:ind w:left="1181" w:hanging="634"/>
                <w:rPr>
                  <w:b w:val="0"/>
                  <w:bCs w:val="0"/>
                  <w:u w:val="none"/>
                </w:rPr>
              </w:pPr>
              <w:r>
                <w:rPr>
                  <w:b w:val="0"/>
                  <w:bCs w:val="0"/>
                  <w:u w:val="none"/>
                </w:rPr>
                <w:t>Tenured and Non-probationary Faculty</w:t>
              </w:r>
              <w:r>
                <w:rPr>
                  <w:b w:val="0"/>
                  <w:bCs w:val="0"/>
                  <w:u w:val="none"/>
                </w:rPr>
                <w:tab/>
                <w:t>33</w:t>
              </w:r>
            </w:p>
            <w:p w14:paraId="2CDA9615" w14:textId="77777777" w:rsidR="00AE43EC" w:rsidRDefault="00AE43EC" w:rsidP="00AE43EC">
              <w:pPr>
                <w:pStyle w:val="TOC1"/>
                <w:numPr>
                  <w:ilvl w:val="2"/>
                  <w:numId w:val="4"/>
                </w:numPr>
                <w:tabs>
                  <w:tab w:val="left" w:pos="580"/>
                  <w:tab w:val="right" w:leader="dot" w:pos="9464"/>
                </w:tabs>
                <w:spacing w:before="0"/>
                <w:ind w:left="1181" w:hanging="634"/>
                <w:rPr>
                  <w:b w:val="0"/>
                  <w:bCs w:val="0"/>
                  <w:u w:val="none"/>
                </w:rPr>
              </w:pPr>
              <w:r>
                <w:rPr>
                  <w:b w:val="0"/>
                  <w:bCs w:val="0"/>
                  <w:u w:val="none"/>
                </w:rPr>
                <w:t>Additional Peer Evaluation of Teaching</w:t>
              </w:r>
              <w:r>
                <w:rPr>
                  <w:b w:val="0"/>
                  <w:bCs w:val="0"/>
                  <w:u w:val="none"/>
                </w:rPr>
                <w:tab/>
                <w:t>33</w:t>
              </w:r>
              <w:bookmarkEnd w:id="1"/>
            </w:p>
            <w:p w14:paraId="58BC7F1D" w14:textId="77777777" w:rsidR="00AE43EC" w:rsidRDefault="00AE43EC" w:rsidP="00AE43EC">
              <w:pPr>
                <w:pStyle w:val="TOC1"/>
                <w:tabs>
                  <w:tab w:val="left" w:pos="580"/>
                  <w:tab w:val="right" w:leader="dot" w:pos="9464"/>
                </w:tabs>
                <w:ind w:left="1181"/>
                <w:rPr>
                  <w:shd w:val="clear" w:color="auto" w:fill="E6E6E6"/>
                </w:rPr>
              </w:pPr>
            </w:p>
          </w:sdtContent>
        </w:sdt>
        <w:p w14:paraId="7B64380B" w14:textId="5265736B" w:rsidR="00937F69" w:rsidRPr="00F90FF7" w:rsidRDefault="00AE43EC" w:rsidP="00AE43EC">
          <w:pPr>
            <w:pStyle w:val="TOC1"/>
            <w:tabs>
              <w:tab w:val="left" w:pos="580"/>
              <w:tab w:val="right" w:leader="dot" w:pos="9464"/>
            </w:tabs>
            <w:spacing w:before="0"/>
            <w:ind w:left="576" w:firstLine="0"/>
            <w:rPr>
              <w:b w:val="0"/>
              <w:bCs w:val="0"/>
              <w:u w:val="none"/>
            </w:rPr>
          </w:pPr>
        </w:p>
      </w:sdtContent>
    </w:sdt>
    <w:bookmarkEnd w:id="0" w:displacedByCustomXml="prev"/>
    <w:p w14:paraId="7B64380C" w14:textId="77777777" w:rsidR="00937F69" w:rsidRDefault="00937F69">
      <w:pPr>
        <w:sectPr w:rsidR="00937F69" w:rsidSect="00FA33C1">
          <w:headerReference w:type="default" r:id="rId9"/>
          <w:footerReference w:type="default" r:id="rId10"/>
          <w:headerReference w:type="first" r:id="rId11"/>
          <w:pgSz w:w="12240" w:h="15840"/>
          <w:pgMar w:top="1360" w:right="1320" w:bottom="900" w:left="1340" w:header="771" w:footer="715" w:gutter="0"/>
          <w:pgNumType w:start="1"/>
          <w:cols w:space="720"/>
          <w:titlePg/>
          <w:docGrid w:linePitch="299"/>
        </w:sectPr>
      </w:pPr>
    </w:p>
    <w:p w14:paraId="7B64380D" w14:textId="77777777" w:rsidR="00937F69" w:rsidRDefault="003858B4">
      <w:pPr>
        <w:pStyle w:val="Heading1"/>
        <w:numPr>
          <w:ilvl w:val="0"/>
          <w:numId w:val="3"/>
        </w:numPr>
        <w:tabs>
          <w:tab w:val="left" w:pos="530"/>
        </w:tabs>
        <w:spacing w:before="80"/>
        <w:ind w:left="530" w:hanging="430"/>
        <w:jc w:val="left"/>
      </w:pPr>
      <w:bookmarkStart w:id="2" w:name="1_Preamble"/>
      <w:bookmarkStart w:id="3" w:name="_bookmark0"/>
      <w:bookmarkEnd w:id="2"/>
      <w:bookmarkEnd w:id="3"/>
      <w:r>
        <w:rPr>
          <w:spacing w:val="-2"/>
        </w:rPr>
        <w:lastRenderedPageBreak/>
        <w:t>Preamble</w:t>
      </w:r>
    </w:p>
    <w:p w14:paraId="7B64380E" w14:textId="77777777" w:rsidR="00937F69" w:rsidRDefault="00937F69">
      <w:pPr>
        <w:pStyle w:val="BodyText"/>
        <w:spacing w:before="2"/>
        <w:ind w:left="0"/>
        <w:rPr>
          <w:b/>
        </w:rPr>
      </w:pPr>
    </w:p>
    <w:p w14:paraId="7B64380F" w14:textId="11352744" w:rsidR="00937F69" w:rsidRDefault="003858B4">
      <w:pPr>
        <w:pStyle w:val="BodyText"/>
        <w:spacing w:before="1"/>
        <w:ind w:right="184"/>
      </w:pPr>
      <w:r>
        <w:t>This</w:t>
      </w:r>
      <w:r>
        <w:rPr>
          <w:spacing w:val="-2"/>
        </w:rPr>
        <w:t xml:space="preserve"> </w:t>
      </w:r>
      <w:r>
        <w:t>document</w:t>
      </w:r>
      <w:r>
        <w:rPr>
          <w:spacing w:val="-5"/>
        </w:rPr>
        <w:t xml:space="preserve"> </w:t>
      </w:r>
      <w:r>
        <w:t>is a</w:t>
      </w:r>
      <w:r>
        <w:rPr>
          <w:spacing w:val="-5"/>
        </w:rPr>
        <w:t xml:space="preserve"> </w:t>
      </w:r>
      <w:r>
        <w:t>supplement to</w:t>
      </w:r>
      <w:r>
        <w:rPr>
          <w:spacing w:val="-3"/>
        </w:rPr>
        <w:t xml:space="preserve"> </w:t>
      </w:r>
      <w:r>
        <w:t>Chapters</w:t>
      </w:r>
      <w:r>
        <w:rPr>
          <w:spacing w:val="-2"/>
        </w:rPr>
        <w:t xml:space="preserve"> </w:t>
      </w:r>
      <w:r>
        <w:t>6</w:t>
      </w:r>
      <w:r>
        <w:rPr>
          <w:spacing w:val="-3"/>
        </w:rPr>
        <w:t xml:space="preserve"> </w:t>
      </w:r>
      <w:r>
        <w:t>and</w:t>
      </w:r>
      <w:r>
        <w:rPr>
          <w:spacing w:val="-3"/>
        </w:rPr>
        <w:t xml:space="preserve"> </w:t>
      </w:r>
      <w:r>
        <w:t>7</w:t>
      </w:r>
      <w:r>
        <w:rPr>
          <w:spacing w:val="-3"/>
        </w:rPr>
        <w:t xml:space="preserve"> </w:t>
      </w:r>
      <w:r>
        <w:t>of</w:t>
      </w:r>
      <w:r>
        <w:rPr>
          <w:spacing w:val="-3"/>
        </w:rPr>
        <w:t xml:space="preserve"> </w:t>
      </w:r>
      <w:r>
        <w:t>the</w:t>
      </w:r>
      <w:r>
        <w:rPr>
          <w:spacing w:val="-1"/>
        </w:rPr>
        <w:t xml:space="preserve"> </w:t>
      </w:r>
      <w:hyperlink r:id="rId12">
        <w:r>
          <w:rPr>
            <w:color w:val="0562C1"/>
            <w:u w:val="single" w:color="0562C1"/>
          </w:rPr>
          <w:t>University Faculty</w:t>
        </w:r>
        <w:r>
          <w:rPr>
            <w:color w:val="0562C1"/>
            <w:spacing w:val="-3"/>
            <w:u w:val="single" w:color="0562C1"/>
          </w:rPr>
          <w:t xml:space="preserve"> </w:t>
        </w:r>
        <w:r>
          <w:rPr>
            <w:color w:val="0562C1"/>
            <w:u w:val="single" w:color="0562C1"/>
          </w:rPr>
          <w:t>Rules</w:t>
        </w:r>
      </w:hyperlink>
      <w:r>
        <w:t>;</w:t>
      </w:r>
      <w:r>
        <w:rPr>
          <w:spacing w:val="-5"/>
        </w:rPr>
        <w:t xml:space="preserve"> </w:t>
      </w:r>
      <w:r>
        <w:t>the</w:t>
      </w:r>
      <w:r>
        <w:rPr>
          <w:spacing w:val="-5"/>
        </w:rPr>
        <w:t xml:space="preserve"> </w:t>
      </w:r>
      <w:r>
        <w:t xml:space="preserve">annually updated procedural guidelines for promotion and tenure reviews in </w:t>
      </w:r>
      <w:r w:rsidR="00FA5F58">
        <w:t xml:space="preserve">Chapter </w:t>
      </w:r>
      <w:r>
        <w:t xml:space="preserve">3 of the Office of Academic Affairs (OAA) </w:t>
      </w:r>
      <w:hyperlink r:id="rId13">
        <w:r>
          <w:rPr>
            <w:color w:val="4471C4"/>
            <w:u w:val="single" w:color="4471C4"/>
          </w:rPr>
          <w:t>Policies and Procedures Handbook</w:t>
        </w:r>
      </w:hyperlink>
      <w:r>
        <w:rPr>
          <w:color w:val="4471C4"/>
        </w:rPr>
        <w:t xml:space="preserve">; </w:t>
      </w:r>
      <w:r>
        <w:t>the governance documents of tenure-initiating units (TIUs); and other policies and procedures of the university to which the Lima campus and its faculty are subject.</w:t>
      </w:r>
    </w:p>
    <w:p w14:paraId="7B643810" w14:textId="77777777" w:rsidR="00937F69" w:rsidRDefault="00937F69">
      <w:pPr>
        <w:pStyle w:val="BodyText"/>
        <w:spacing w:before="4"/>
        <w:ind w:left="0"/>
      </w:pPr>
    </w:p>
    <w:p w14:paraId="7B643811" w14:textId="77777777" w:rsidR="00937F69" w:rsidRDefault="003858B4">
      <w:pPr>
        <w:pStyle w:val="BodyText"/>
        <w:ind w:right="186"/>
      </w:pPr>
      <w:r>
        <w:t>Should</w:t>
      </w:r>
      <w:r>
        <w:rPr>
          <w:spacing w:val="-4"/>
        </w:rPr>
        <w:t xml:space="preserve"> </w:t>
      </w:r>
      <w:r>
        <w:t>those</w:t>
      </w:r>
      <w:r>
        <w:rPr>
          <w:spacing w:val="-5"/>
        </w:rPr>
        <w:t xml:space="preserve"> </w:t>
      </w:r>
      <w:r>
        <w:t>rules</w:t>
      </w:r>
      <w:r>
        <w:rPr>
          <w:spacing w:val="-3"/>
        </w:rPr>
        <w:t xml:space="preserve"> </w:t>
      </w:r>
      <w:r>
        <w:t>and</w:t>
      </w:r>
      <w:r>
        <w:rPr>
          <w:spacing w:val="-4"/>
        </w:rPr>
        <w:t xml:space="preserve"> </w:t>
      </w:r>
      <w:r>
        <w:t>policies</w:t>
      </w:r>
      <w:r>
        <w:rPr>
          <w:spacing w:val="-3"/>
        </w:rPr>
        <w:t xml:space="preserve"> </w:t>
      </w:r>
      <w:r>
        <w:t>change, the</w:t>
      </w:r>
      <w:r>
        <w:rPr>
          <w:spacing w:val="-5"/>
        </w:rPr>
        <w:t xml:space="preserve"> </w:t>
      </w:r>
      <w:r>
        <w:t>Lima</w:t>
      </w:r>
      <w:r>
        <w:rPr>
          <w:spacing w:val="-5"/>
        </w:rPr>
        <w:t xml:space="preserve"> </w:t>
      </w:r>
      <w:r>
        <w:t>campus</w:t>
      </w:r>
      <w:r>
        <w:rPr>
          <w:spacing w:val="-3"/>
        </w:rPr>
        <w:t xml:space="preserve"> </w:t>
      </w:r>
      <w:r>
        <w:t>will</w:t>
      </w:r>
      <w:r>
        <w:rPr>
          <w:spacing w:val="-5"/>
        </w:rPr>
        <w:t xml:space="preserve"> </w:t>
      </w:r>
      <w:r>
        <w:t>follow</w:t>
      </w:r>
      <w:r>
        <w:rPr>
          <w:spacing w:val="-3"/>
        </w:rPr>
        <w:t xml:space="preserve"> </w:t>
      </w:r>
      <w:r>
        <w:t>the</w:t>
      </w:r>
      <w:r>
        <w:rPr>
          <w:spacing w:val="-5"/>
        </w:rPr>
        <w:t xml:space="preserve"> </w:t>
      </w:r>
      <w:r>
        <w:t>new</w:t>
      </w:r>
      <w:r>
        <w:rPr>
          <w:spacing w:val="-3"/>
        </w:rPr>
        <w:t xml:space="preserve"> </w:t>
      </w:r>
      <w:r>
        <w:t>rules</w:t>
      </w:r>
      <w:r>
        <w:rPr>
          <w:spacing w:val="-3"/>
        </w:rPr>
        <w:t xml:space="preserve"> </w:t>
      </w:r>
      <w:r>
        <w:t>and</w:t>
      </w:r>
      <w:r>
        <w:rPr>
          <w:spacing w:val="-4"/>
        </w:rPr>
        <w:t xml:space="preserve"> </w:t>
      </w:r>
      <w:r>
        <w:t>policies until</w:t>
      </w:r>
      <w:r>
        <w:rPr>
          <w:spacing w:val="-3"/>
        </w:rPr>
        <w:t xml:space="preserve"> </w:t>
      </w:r>
      <w:r>
        <w:t>such</w:t>
      </w:r>
      <w:r>
        <w:rPr>
          <w:spacing w:val="-1"/>
        </w:rPr>
        <w:t xml:space="preserve"> </w:t>
      </w:r>
      <w:r>
        <w:t>time as it</w:t>
      </w:r>
      <w:r>
        <w:rPr>
          <w:spacing w:val="-3"/>
        </w:rPr>
        <w:t xml:space="preserve"> </w:t>
      </w:r>
      <w:r>
        <w:t>can</w:t>
      </w:r>
      <w:r>
        <w:rPr>
          <w:spacing w:val="-1"/>
        </w:rPr>
        <w:t xml:space="preserve"> </w:t>
      </w:r>
      <w:r>
        <w:t>update</w:t>
      </w:r>
      <w:r>
        <w:rPr>
          <w:spacing w:val="-3"/>
        </w:rPr>
        <w:t xml:space="preserve"> </w:t>
      </w:r>
      <w:r>
        <w:t>this document</w:t>
      </w:r>
      <w:r>
        <w:rPr>
          <w:spacing w:val="-3"/>
        </w:rPr>
        <w:t xml:space="preserve"> </w:t>
      </w:r>
      <w:r>
        <w:t>to</w:t>
      </w:r>
      <w:r>
        <w:rPr>
          <w:spacing w:val="-1"/>
        </w:rPr>
        <w:t xml:space="preserve"> </w:t>
      </w:r>
      <w:r>
        <w:t>reflect</w:t>
      </w:r>
      <w:r>
        <w:rPr>
          <w:spacing w:val="-3"/>
        </w:rPr>
        <w:t xml:space="preserve"> </w:t>
      </w:r>
      <w:r>
        <w:t>the</w:t>
      </w:r>
      <w:r>
        <w:rPr>
          <w:spacing w:val="-3"/>
        </w:rPr>
        <w:t xml:space="preserve"> </w:t>
      </w:r>
      <w:r>
        <w:t>changes.</w:t>
      </w:r>
      <w:r>
        <w:rPr>
          <w:spacing w:val="-1"/>
        </w:rPr>
        <w:t xml:space="preserve"> </w:t>
      </w:r>
      <w:r>
        <w:t>In</w:t>
      </w:r>
      <w:r>
        <w:rPr>
          <w:spacing w:val="-1"/>
        </w:rPr>
        <w:t xml:space="preserve"> </w:t>
      </w:r>
      <w:r>
        <w:t>addition, this document must</w:t>
      </w:r>
      <w:r>
        <w:rPr>
          <w:spacing w:val="-4"/>
        </w:rPr>
        <w:t xml:space="preserve"> </w:t>
      </w:r>
      <w:r>
        <w:t>be</w:t>
      </w:r>
      <w:r>
        <w:rPr>
          <w:spacing w:val="-4"/>
        </w:rPr>
        <w:t xml:space="preserve"> </w:t>
      </w:r>
      <w:r>
        <w:t>reviewed,</w:t>
      </w:r>
      <w:r>
        <w:rPr>
          <w:spacing w:val="-2"/>
        </w:rPr>
        <w:t xml:space="preserve"> </w:t>
      </w:r>
      <w:r>
        <w:t>and</w:t>
      </w:r>
      <w:r>
        <w:rPr>
          <w:spacing w:val="-2"/>
        </w:rPr>
        <w:t xml:space="preserve"> </w:t>
      </w:r>
      <w:r>
        <w:t>either</w:t>
      </w:r>
      <w:r>
        <w:rPr>
          <w:spacing w:val="-2"/>
        </w:rPr>
        <w:t xml:space="preserve"> </w:t>
      </w:r>
      <w:r>
        <w:t>reaffirmed</w:t>
      </w:r>
      <w:r>
        <w:rPr>
          <w:spacing w:val="-2"/>
        </w:rPr>
        <w:t xml:space="preserve"> </w:t>
      </w:r>
      <w:r>
        <w:t>or</w:t>
      </w:r>
      <w:r>
        <w:rPr>
          <w:spacing w:val="-2"/>
        </w:rPr>
        <w:t xml:space="preserve"> </w:t>
      </w:r>
      <w:r>
        <w:t>revised, at</w:t>
      </w:r>
      <w:r>
        <w:rPr>
          <w:spacing w:val="-4"/>
        </w:rPr>
        <w:t xml:space="preserve"> </w:t>
      </w:r>
      <w:r>
        <w:t>least every</w:t>
      </w:r>
      <w:r>
        <w:rPr>
          <w:spacing w:val="-2"/>
        </w:rPr>
        <w:t xml:space="preserve"> </w:t>
      </w:r>
      <w:r>
        <w:t>five</w:t>
      </w:r>
      <w:r>
        <w:rPr>
          <w:spacing w:val="-4"/>
        </w:rPr>
        <w:t xml:space="preserve"> </w:t>
      </w:r>
      <w:r>
        <w:t>years</w:t>
      </w:r>
      <w:r>
        <w:rPr>
          <w:spacing w:val="-1"/>
        </w:rPr>
        <w:t xml:space="preserve"> </w:t>
      </w:r>
      <w:r>
        <w:t>on</w:t>
      </w:r>
      <w:r>
        <w:rPr>
          <w:spacing w:val="-2"/>
        </w:rPr>
        <w:t xml:space="preserve"> </w:t>
      </w:r>
      <w:r>
        <w:t xml:space="preserve">the appointment or reappointment of the campus Dean and Director (henceforth “the Dean” or “the campus </w:t>
      </w:r>
      <w:r>
        <w:rPr>
          <w:spacing w:val="-2"/>
        </w:rPr>
        <w:t>Dean”).</w:t>
      </w:r>
    </w:p>
    <w:p w14:paraId="7B643812" w14:textId="77777777" w:rsidR="00937F69" w:rsidRDefault="00937F69">
      <w:pPr>
        <w:pStyle w:val="BodyText"/>
        <w:spacing w:before="5"/>
        <w:ind w:left="0"/>
      </w:pPr>
    </w:p>
    <w:p w14:paraId="7B643813" w14:textId="77777777" w:rsidR="00937F69" w:rsidRDefault="003858B4">
      <w:pPr>
        <w:pStyle w:val="BodyText"/>
        <w:ind w:right="116"/>
      </w:pPr>
      <w:r>
        <w:t>The Dean of the Lima campus and the Office of Academic Affairs must approve this document before it may be implemented. It sets forth the campus’s mission and, in the context of that mission and the mission of the university, the campus’s criteria and procedures for faculty appointments and faculty promotion, tenure, renewal, and rewards, including salary increases. In approving this document, the campus Dean and the Office of Academic Affairs accept the mission and criteria of the campus and delegate to it the responsibility to apply high standards in evaluating</w:t>
      </w:r>
      <w:r>
        <w:rPr>
          <w:spacing w:val="-5"/>
        </w:rPr>
        <w:t xml:space="preserve"> </w:t>
      </w:r>
      <w:r>
        <w:t>current</w:t>
      </w:r>
      <w:r>
        <w:rPr>
          <w:spacing w:val="-7"/>
        </w:rPr>
        <w:t xml:space="preserve"> </w:t>
      </w:r>
      <w:r>
        <w:t>faculty</w:t>
      </w:r>
      <w:r>
        <w:rPr>
          <w:spacing w:val="-5"/>
        </w:rPr>
        <w:t xml:space="preserve"> </w:t>
      </w:r>
      <w:r>
        <w:t>and</w:t>
      </w:r>
      <w:r>
        <w:rPr>
          <w:spacing w:val="-2"/>
        </w:rPr>
        <w:t xml:space="preserve"> </w:t>
      </w:r>
      <w:r>
        <w:t>candidates</w:t>
      </w:r>
      <w:r>
        <w:rPr>
          <w:spacing w:val="-4"/>
        </w:rPr>
        <w:t xml:space="preserve"> </w:t>
      </w:r>
      <w:r>
        <w:t>for</w:t>
      </w:r>
      <w:r>
        <w:rPr>
          <w:spacing w:val="-5"/>
        </w:rPr>
        <w:t xml:space="preserve"> </w:t>
      </w:r>
      <w:r>
        <w:t>faculty</w:t>
      </w:r>
      <w:r>
        <w:rPr>
          <w:spacing w:val="-2"/>
        </w:rPr>
        <w:t xml:space="preserve"> </w:t>
      </w:r>
      <w:r>
        <w:t>positions</w:t>
      </w:r>
      <w:r>
        <w:rPr>
          <w:spacing w:val="-4"/>
        </w:rPr>
        <w:t xml:space="preserve"> </w:t>
      </w:r>
      <w:r>
        <w:t>in</w:t>
      </w:r>
      <w:r>
        <w:rPr>
          <w:spacing w:val="-5"/>
        </w:rPr>
        <w:t xml:space="preserve"> </w:t>
      </w:r>
      <w:r>
        <w:t>relation</w:t>
      </w:r>
      <w:r>
        <w:rPr>
          <w:spacing w:val="-2"/>
        </w:rPr>
        <w:t xml:space="preserve"> </w:t>
      </w:r>
      <w:r>
        <w:t>to the</w:t>
      </w:r>
      <w:r>
        <w:rPr>
          <w:spacing w:val="-3"/>
        </w:rPr>
        <w:t xml:space="preserve"> </w:t>
      </w:r>
      <w:r>
        <w:t>campus’s</w:t>
      </w:r>
      <w:r>
        <w:rPr>
          <w:spacing w:val="-4"/>
        </w:rPr>
        <w:t xml:space="preserve"> </w:t>
      </w:r>
      <w:r>
        <w:t>mission and criteria.</w:t>
      </w:r>
    </w:p>
    <w:p w14:paraId="7B643814" w14:textId="77777777" w:rsidR="00937F69" w:rsidRDefault="00937F69">
      <w:pPr>
        <w:pStyle w:val="BodyText"/>
        <w:spacing w:before="7"/>
        <w:ind w:left="0"/>
      </w:pPr>
    </w:p>
    <w:p w14:paraId="7B643815" w14:textId="528A5809" w:rsidR="00937F69" w:rsidRDefault="003858B4">
      <w:pPr>
        <w:pStyle w:val="BodyText"/>
        <w:ind w:right="186"/>
      </w:pPr>
      <w:r>
        <w:t xml:space="preserve">The faculty and the administration are bound by the principles articulated in University Faculty Rule </w:t>
      </w:r>
      <w:hyperlink r:id="rId14">
        <w:r>
          <w:rPr>
            <w:color w:val="0562C1"/>
            <w:u w:val="single" w:color="0562C1"/>
          </w:rPr>
          <w:t>3335-6-01</w:t>
        </w:r>
        <w:r>
          <w:t>.</w:t>
        </w:r>
      </w:hyperlink>
      <w:r>
        <w:t xml:space="preserve"> In particular, all faculty members accept the responsibility to participate fully and knowledgeably in review processes; to exercise the standards established in University Faculty Rule </w:t>
      </w:r>
      <w:hyperlink r:id="rId15">
        <w:r>
          <w:rPr>
            <w:color w:val="0562C1"/>
            <w:u w:val="single" w:color="0562C1"/>
          </w:rPr>
          <w:t>3335-6-02</w:t>
        </w:r>
      </w:hyperlink>
      <w:r>
        <w:rPr>
          <w:color w:val="0562C1"/>
        </w:rPr>
        <w:t xml:space="preserve"> </w:t>
      </w:r>
      <w:r>
        <w:t>and other standards specific to this campus and relevant TIUs; and to make</w:t>
      </w:r>
      <w:r>
        <w:rPr>
          <w:spacing w:val="-6"/>
        </w:rPr>
        <w:t xml:space="preserve"> </w:t>
      </w:r>
      <w:r>
        <w:t>negative</w:t>
      </w:r>
      <w:r>
        <w:rPr>
          <w:spacing w:val="-6"/>
        </w:rPr>
        <w:t xml:space="preserve"> </w:t>
      </w:r>
      <w:r>
        <w:t>recommendations</w:t>
      </w:r>
      <w:r>
        <w:rPr>
          <w:spacing w:val="-3"/>
        </w:rPr>
        <w:t xml:space="preserve"> </w:t>
      </w:r>
      <w:r>
        <w:t>when</w:t>
      </w:r>
      <w:r>
        <w:rPr>
          <w:spacing w:val="-4"/>
        </w:rPr>
        <w:t xml:space="preserve"> </w:t>
      </w:r>
      <w:r>
        <w:t>these</w:t>
      </w:r>
      <w:r>
        <w:rPr>
          <w:spacing w:val="-1"/>
        </w:rPr>
        <w:t xml:space="preserve"> </w:t>
      </w:r>
      <w:r>
        <w:t>are</w:t>
      </w:r>
      <w:r>
        <w:rPr>
          <w:spacing w:val="-6"/>
        </w:rPr>
        <w:t xml:space="preserve"> </w:t>
      </w:r>
      <w:r>
        <w:t>warranted</w:t>
      </w:r>
      <w:r>
        <w:rPr>
          <w:spacing w:val="-4"/>
        </w:rPr>
        <w:t xml:space="preserve"> </w:t>
      </w:r>
      <w:r>
        <w:t>in</w:t>
      </w:r>
      <w:r>
        <w:rPr>
          <w:spacing w:val="-4"/>
        </w:rPr>
        <w:t xml:space="preserve"> </w:t>
      </w:r>
      <w:r>
        <w:t>order</w:t>
      </w:r>
      <w:r>
        <w:rPr>
          <w:spacing w:val="-4"/>
        </w:rPr>
        <w:t xml:space="preserve"> </w:t>
      </w:r>
      <w:r>
        <w:t>to</w:t>
      </w:r>
      <w:r>
        <w:rPr>
          <w:spacing w:val="-4"/>
        </w:rPr>
        <w:t xml:space="preserve"> </w:t>
      </w:r>
      <w:r>
        <w:t>maintain</w:t>
      </w:r>
      <w:r>
        <w:rPr>
          <w:spacing w:val="-4"/>
        </w:rPr>
        <w:t xml:space="preserve"> </w:t>
      </w:r>
      <w:r>
        <w:t>and</w:t>
      </w:r>
      <w:r>
        <w:rPr>
          <w:spacing w:val="-4"/>
        </w:rPr>
        <w:t xml:space="preserve"> </w:t>
      </w:r>
      <w:r>
        <w:t>improve</w:t>
      </w:r>
      <w:r>
        <w:rPr>
          <w:spacing w:val="-6"/>
        </w:rPr>
        <w:t xml:space="preserve"> </w:t>
      </w:r>
      <w:r>
        <w:t>the quality of the faculty.</w:t>
      </w:r>
    </w:p>
    <w:p w14:paraId="2060391F" w14:textId="267C2AA9" w:rsidR="000538DE" w:rsidRDefault="000538DE">
      <w:pPr>
        <w:pStyle w:val="BodyText"/>
        <w:ind w:right="186"/>
      </w:pPr>
    </w:p>
    <w:p w14:paraId="047D6B6B" w14:textId="57E23DD2" w:rsidR="000538DE" w:rsidRPr="000538DE" w:rsidRDefault="000538DE" w:rsidP="000538DE">
      <w:pPr>
        <w:spacing w:after="40"/>
        <w:ind w:left="90"/>
        <w:rPr>
          <w:sz w:val="24"/>
          <w:szCs w:val="24"/>
        </w:rPr>
      </w:pPr>
      <w:r w:rsidRPr="000538DE">
        <w:rPr>
          <w:sz w:val="24"/>
          <w:szCs w:val="24"/>
        </w:rPr>
        <w:t xml:space="preserve">Decisions considering appointment, reappointment, and promotion and tenure will be free of discrimination in accordance with the university’s </w:t>
      </w:r>
      <w:hyperlink r:id="rId16" w:history="1">
        <w:r w:rsidR="0085540C" w:rsidRPr="009D4C24">
          <w:rPr>
            <w:rStyle w:val="Hyperlink"/>
          </w:rPr>
          <w:t>policy on equal employment opportunity</w:t>
        </w:r>
      </w:hyperlink>
      <w:hyperlink r:id="rId17">
        <w:r w:rsidRPr="000538DE">
          <w:rPr>
            <w:sz w:val="24"/>
            <w:szCs w:val="24"/>
          </w:rPr>
          <w:t>.</w:t>
        </w:r>
      </w:hyperlink>
    </w:p>
    <w:p w14:paraId="7B643816" w14:textId="77777777" w:rsidR="00937F69" w:rsidRDefault="00937F69">
      <w:pPr>
        <w:pStyle w:val="BodyText"/>
        <w:spacing w:before="3"/>
        <w:ind w:left="0"/>
      </w:pPr>
    </w:p>
    <w:p w14:paraId="7B643817" w14:textId="77777777" w:rsidR="00937F69" w:rsidRDefault="003858B4">
      <w:pPr>
        <w:pStyle w:val="Heading1"/>
        <w:numPr>
          <w:ilvl w:val="0"/>
          <w:numId w:val="3"/>
        </w:numPr>
        <w:tabs>
          <w:tab w:val="left" w:pos="550"/>
        </w:tabs>
        <w:spacing w:before="1"/>
        <w:ind w:left="550" w:hanging="450"/>
        <w:jc w:val="left"/>
      </w:pPr>
      <w:bookmarkStart w:id="4" w:name="2_The_Ohio_State_Lima_Mission"/>
      <w:bookmarkStart w:id="5" w:name="_bookmark1"/>
      <w:bookmarkEnd w:id="4"/>
      <w:bookmarkEnd w:id="5"/>
      <w:r>
        <w:t>The</w:t>
      </w:r>
      <w:r>
        <w:rPr>
          <w:spacing w:val="-3"/>
        </w:rPr>
        <w:t xml:space="preserve"> </w:t>
      </w:r>
      <w:r>
        <w:t>Ohio</w:t>
      </w:r>
      <w:r>
        <w:rPr>
          <w:spacing w:val="-1"/>
        </w:rPr>
        <w:t xml:space="preserve"> </w:t>
      </w:r>
      <w:r>
        <w:t>State</w:t>
      </w:r>
      <w:r>
        <w:rPr>
          <w:spacing w:val="-3"/>
        </w:rPr>
        <w:t xml:space="preserve"> </w:t>
      </w:r>
      <w:r>
        <w:t xml:space="preserve">Lima </w:t>
      </w:r>
      <w:r>
        <w:rPr>
          <w:spacing w:val="-2"/>
        </w:rPr>
        <w:t>Mission</w:t>
      </w:r>
    </w:p>
    <w:p w14:paraId="7B643818" w14:textId="77777777" w:rsidR="00937F69" w:rsidRDefault="00937F69">
      <w:pPr>
        <w:pStyle w:val="BodyText"/>
        <w:spacing w:before="23"/>
        <w:ind w:left="0"/>
        <w:rPr>
          <w:b/>
        </w:rPr>
      </w:pPr>
    </w:p>
    <w:p w14:paraId="59D4BA53" w14:textId="77777777" w:rsidR="00A56EB1" w:rsidRPr="00A56EB1" w:rsidRDefault="00A56EB1" w:rsidP="00A56EB1">
      <w:pPr>
        <w:pStyle w:val="BodyText"/>
        <w:spacing w:before="262"/>
        <w:ind w:left="0"/>
      </w:pPr>
      <w:r w:rsidRPr="00A56EB1">
        <w:t xml:space="preserve">The Ohio State University at Lima builds the future of western Ohio by developing leaders and providing access to the resources and strength of the state’s top university. Students interact closely with faculty, both within and beyond the classroom, to pursue intellectual growth and prepare themselves for the future. </w:t>
      </w:r>
    </w:p>
    <w:p w14:paraId="50FCE01D" w14:textId="77777777" w:rsidR="00A56EB1" w:rsidRPr="00A56EB1" w:rsidRDefault="00A56EB1" w:rsidP="00A56EB1">
      <w:pPr>
        <w:pStyle w:val="BodyText"/>
        <w:spacing w:before="262"/>
        <w:ind w:left="0"/>
      </w:pPr>
      <w:r w:rsidRPr="00A56EB1">
        <w:t>Ohio State Lima extends The Ohio State University’s land-grant mission while prioritizing a student-centered approach to teaching and learning. Like the Columbus campus, our faculty are dedicated educators, active scholars, and committed to community service. Guided by the University's Shared Values, we provide accessible, affordable education to northwest and west central Ohio.</w:t>
      </w:r>
    </w:p>
    <w:p w14:paraId="676F5A5B" w14:textId="77777777" w:rsidR="0064481E" w:rsidRDefault="0064481E">
      <w:pPr>
        <w:pStyle w:val="BodyText"/>
        <w:spacing w:before="262"/>
        <w:ind w:left="0"/>
      </w:pPr>
    </w:p>
    <w:p w14:paraId="4C847D4D" w14:textId="3F3025CF" w:rsidR="0064481E" w:rsidRPr="0064481E" w:rsidRDefault="002261FB" w:rsidP="006264A5">
      <w:pPr>
        <w:pStyle w:val="Heading1"/>
        <w:numPr>
          <w:ilvl w:val="0"/>
          <w:numId w:val="3"/>
        </w:numPr>
        <w:tabs>
          <w:tab w:val="left" w:pos="675"/>
          <w:tab w:val="left" w:pos="710"/>
        </w:tabs>
        <w:spacing w:before="80"/>
        <w:jc w:val="left"/>
      </w:pPr>
      <w:bookmarkStart w:id="6" w:name="3_Appointments"/>
      <w:bookmarkStart w:id="7" w:name="_bookmark2"/>
      <w:bookmarkStart w:id="8" w:name="3.1_Criteria"/>
      <w:bookmarkEnd w:id="6"/>
      <w:bookmarkEnd w:id="7"/>
      <w:bookmarkEnd w:id="8"/>
      <w:r>
        <w:rPr>
          <w:spacing w:val="-2"/>
        </w:rPr>
        <w:lastRenderedPageBreak/>
        <w:t>Definitions</w:t>
      </w:r>
    </w:p>
    <w:p w14:paraId="7B64382C" w14:textId="35274254" w:rsidR="00937F69" w:rsidRPr="002261FB" w:rsidRDefault="002261FB" w:rsidP="00A21DDD">
      <w:pPr>
        <w:pStyle w:val="Heading1"/>
        <w:numPr>
          <w:ilvl w:val="1"/>
          <w:numId w:val="3"/>
        </w:numPr>
        <w:tabs>
          <w:tab w:val="left" w:pos="675"/>
          <w:tab w:val="left" w:pos="710"/>
        </w:tabs>
        <w:spacing w:before="80"/>
      </w:pPr>
      <w:r>
        <w:rPr>
          <w:spacing w:val="-2"/>
        </w:rPr>
        <w:t>Eligible Faculty</w:t>
      </w:r>
    </w:p>
    <w:p w14:paraId="1A084CC5" w14:textId="77777777" w:rsidR="002261FB" w:rsidRPr="0064481E" w:rsidRDefault="002261FB" w:rsidP="002261FB">
      <w:pPr>
        <w:pStyle w:val="Heading1"/>
        <w:tabs>
          <w:tab w:val="left" w:pos="675"/>
          <w:tab w:val="left" w:pos="710"/>
        </w:tabs>
        <w:spacing w:before="80"/>
        <w:ind w:left="531" w:firstLine="0"/>
      </w:pPr>
    </w:p>
    <w:p w14:paraId="1164AD80" w14:textId="5A5D1AA5" w:rsidR="002261FB" w:rsidRPr="002261FB" w:rsidRDefault="002261FB" w:rsidP="002261FB">
      <w:pPr>
        <w:spacing w:after="4"/>
        <w:ind w:left="360" w:right="10" w:hanging="9"/>
        <w:rPr>
          <w:sz w:val="24"/>
          <w:szCs w:val="24"/>
        </w:rPr>
      </w:pPr>
      <w:bookmarkStart w:id="9" w:name="3.1.1_Tenure-Track_Faculty"/>
      <w:bookmarkStart w:id="10" w:name="_bookmark4"/>
      <w:bookmarkEnd w:id="9"/>
      <w:bookmarkEnd w:id="10"/>
      <w:r w:rsidRPr="002261FB">
        <w:rPr>
          <w:sz w:val="24"/>
          <w:szCs w:val="24"/>
        </w:rPr>
        <w:t xml:space="preserve">The eligible faculty for all appointment (hiring), reappointment, promotion, or promotion and tenure reviews must have their primary appointment on the </w:t>
      </w:r>
      <w:r>
        <w:rPr>
          <w:sz w:val="24"/>
          <w:szCs w:val="24"/>
        </w:rPr>
        <w:t>Lima campus</w:t>
      </w:r>
      <w:r w:rsidRPr="002261FB">
        <w:rPr>
          <w:sz w:val="24"/>
          <w:szCs w:val="24"/>
        </w:rPr>
        <w:t>.</w:t>
      </w:r>
    </w:p>
    <w:p w14:paraId="5E60C89C" w14:textId="77777777" w:rsidR="002261FB" w:rsidRPr="002261FB" w:rsidRDefault="002261FB" w:rsidP="002261FB">
      <w:pPr>
        <w:spacing w:line="259" w:lineRule="auto"/>
        <w:ind w:left="360"/>
        <w:rPr>
          <w:sz w:val="24"/>
          <w:szCs w:val="24"/>
        </w:rPr>
      </w:pPr>
    </w:p>
    <w:p w14:paraId="41FD02F4" w14:textId="77777777" w:rsidR="002261FB" w:rsidRPr="002261FB" w:rsidRDefault="002261FB" w:rsidP="002261FB">
      <w:pPr>
        <w:spacing w:after="4"/>
        <w:ind w:left="360" w:right="22" w:hanging="10"/>
        <w:rPr>
          <w:sz w:val="24"/>
          <w:szCs w:val="24"/>
        </w:rPr>
      </w:pPr>
      <w:r w:rsidRPr="002261FB">
        <w:rPr>
          <w:sz w:val="24"/>
          <w:szCs w:val="24"/>
        </w:rPr>
        <w:t xml:space="preserve">The dean and director, assistant and associate deans of the campus, the executive vice president and provost, and the president may not participate as eligible faculty members in reviews for appointment, reappointment, promotion, or promotion and tenure. </w:t>
      </w:r>
    </w:p>
    <w:p w14:paraId="22673544" w14:textId="77777777" w:rsidR="002261FB" w:rsidRPr="002261FB" w:rsidRDefault="002261FB" w:rsidP="002261FB">
      <w:pPr>
        <w:spacing w:line="259" w:lineRule="auto"/>
        <w:ind w:left="360"/>
        <w:rPr>
          <w:sz w:val="24"/>
          <w:szCs w:val="24"/>
        </w:rPr>
      </w:pPr>
    </w:p>
    <w:p w14:paraId="7B64382D" w14:textId="46BE91BE" w:rsidR="00937F69" w:rsidRDefault="003858B4">
      <w:pPr>
        <w:pStyle w:val="ListParagraph"/>
        <w:numPr>
          <w:ilvl w:val="2"/>
          <w:numId w:val="3"/>
        </w:numPr>
        <w:tabs>
          <w:tab w:val="left" w:pos="1450"/>
        </w:tabs>
        <w:spacing w:before="39"/>
        <w:ind w:left="1450" w:hanging="719"/>
        <w:rPr>
          <w:sz w:val="24"/>
        </w:rPr>
      </w:pPr>
      <w:r>
        <w:rPr>
          <w:sz w:val="24"/>
        </w:rPr>
        <w:t>Tenure-Track</w:t>
      </w:r>
      <w:r>
        <w:rPr>
          <w:spacing w:val="-3"/>
          <w:sz w:val="24"/>
        </w:rPr>
        <w:t xml:space="preserve"> </w:t>
      </w:r>
      <w:r>
        <w:rPr>
          <w:spacing w:val="-2"/>
          <w:sz w:val="24"/>
        </w:rPr>
        <w:t>Faculty</w:t>
      </w:r>
    </w:p>
    <w:p w14:paraId="7B64382E" w14:textId="77777777" w:rsidR="00937F69" w:rsidRDefault="00937F69">
      <w:pPr>
        <w:pStyle w:val="BodyText"/>
        <w:spacing w:before="3"/>
        <w:ind w:left="0"/>
      </w:pPr>
    </w:p>
    <w:p w14:paraId="635DDDC6" w14:textId="77777777" w:rsidR="002261FB" w:rsidRPr="002261FB" w:rsidRDefault="002261FB" w:rsidP="002261FB">
      <w:pPr>
        <w:keepNext/>
        <w:keepLines/>
        <w:spacing w:line="259" w:lineRule="auto"/>
        <w:ind w:left="720" w:right="427" w:hanging="10"/>
        <w:outlineLvl w:val="0"/>
        <w:rPr>
          <w:b/>
          <w:sz w:val="24"/>
          <w:szCs w:val="24"/>
        </w:rPr>
      </w:pPr>
      <w:r w:rsidRPr="002261FB">
        <w:rPr>
          <w:b/>
          <w:sz w:val="24"/>
          <w:szCs w:val="24"/>
        </w:rPr>
        <w:t xml:space="preserve">Initial Appointment Reviews </w:t>
      </w:r>
    </w:p>
    <w:p w14:paraId="2311CE06" w14:textId="77777777" w:rsidR="002261FB" w:rsidRPr="002261FB" w:rsidRDefault="002261FB" w:rsidP="002261FB">
      <w:pPr>
        <w:spacing w:line="259" w:lineRule="auto"/>
        <w:ind w:left="360"/>
        <w:rPr>
          <w:sz w:val="24"/>
          <w:szCs w:val="24"/>
        </w:rPr>
      </w:pPr>
    </w:p>
    <w:p w14:paraId="7D196E87" w14:textId="7C93FAB4" w:rsidR="002261FB" w:rsidRPr="002261FB" w:rsidRDefault="002261FB" w:rsidP="002261FB">
      <w:pPr>
        <w:widowControl/>
        <w:numPr>
          <w:ilvl w:val="0"/>
          <w:numId w:val="11"/>
        </w:numPr>
        <w:autoSpaceDE/>
        <w:autoSpaceDN/>
        <w:ind w:left="1080"/>
        <w:rPr>
          <w:i/>
          <w:sz w:val="24"/>
          <w:szCs w:val="24"/>
        </w:rPr>
      </w:pPr>
      <w:r w:rsidRPr="002261FB">
        <w:rPr>
          <w:b/>
          <w:bCs/>
          <w:sz w:val="24"/>
          <w:szCs w:val="24"/>
        </w:rPr>
        <w:t>Appointment Review</w:t>
      </w:r>
      <w:r w:rsidRPr="002261FB">
        <w:rPr>
          <w:sz w:val="24"/>
          <w:szCs w:val="24"/>
        </w:rPr>
        <w:t xml:space="preserve">. For an appointment (hiring) review of an assistant professor, associate professor, or professor, the eligible faculty consists of all tenure-track faculty </w:t>
      </w:r>
      <w:bookmarkStart w:id="11" w:name="_Hlk165273130"/>
      <w:r w:rsidRPr="002261FB">
        <w:rPr>
          <w:sz w:val="24"/>
          <w:szCs w:val="24"/>
        </w:rPr>
        <w:t xml:space="preserve">with primary assignments at Ohio State </w:t>
      </w:r>
      <w:r>
        <w:rPr>
          <w:sz w:val="24"/>
          <w:szCs w:val="24"/>
        </w:rPr>
        <w:t>at Lima</w:t>
      </w:r>
      <w:bookmarkEnd w:id="11"/>
      <w:r w:rsidRPr="002261FB">
        <w:rPr>
          <w:sz w:val="24"/>
          <w:szCs w:val="24"/>
        </w:rPr>
        <w:t>.</w:t>
      </w:r>
    </w:p>
    <w:p w14:paraId="53B233A4" w14:textId="77777777" w:rsidR="002261FB" w:rsidRPr="002261FB" w:rsidRDefault="002261FB" w:rsidP="002261FB">
      <w:pPr>
        <w:rPr>
          <w:sz w:val="24"/>
          <w:szCs w:val="24"/>
        </w:rPr>
      </w:pPr>
    </w:p>
    <w:p w14:paraId="11DEDA5D" w14:textId="5479FD65" w:rsidR="002261FB" w:rsidRPr="002261FB" w:rsidRDefault="002261FB" w:rsidP="002261FB">
      <w:pPr>
        <w:widowControl/>
        <w:numPr>
          <w:ilvl w:val="0"/>
          <w:numId w:val="10"/>
        </w:numPr>
        <w:autoSpaceDE/>
        <w:autoSpaceDN/>
        <w:ind w:left="1080"/>
        <w:rPr>
          <w:sz w:val="24"/>
          <w:szCs w:val="24"/>
        </w:rPr>
      </w:pPr>
      <w:r w:rsidRPr="002261FB">
        <w:rPr>
          <w:b/>
          <w:sz w:val="24"/>
          <w:szCs w:val="24"/>
        </w:rPr>
        <w:t>Rank Review.</w:t>
      </w:r>
      <w:r w:rsidRPr="002261FB">
        <w:rPr>
          <w:color w:val="C00000"/>
          <w:sz w:val="24"/>
          <w:szCs w:val="24"/>
        </w:rPr>
        <w:t xml:space="preserve"> </w:t>
      </w:r>
      <w:r w:rsidRPr="002261FB">
        <w:rPr>
          <w:sz w:val="24"/>
          <w:szCs w:val="24"/>
        </w:rPr>
        <w:t xml:space="preserve">A vote on the appropriateness of the proposed rank must be cast by all tenured faculty with primary assignments at Ohio State </w:t>
      </w:r>
      <w:r>
        <w:rPr>
          <w:sz w:val="24"/>
          <w:szCs w:val="24"/>
        </w:rPr>
        <w:t>at Lima</w:t>
      </w:r>
      <w:r w:rsidRPr="002261FB">
        <w:rPr>
          <w:sz w:val="24"/>
          <w:szCs w:val="24"/>
        </w:rPr>
        <w:t xml:space="preserve"> who have equal or higher rank than the position requested. </w:t>
      </w:r>
      <w:bookmarkStart w:id="12" w:name="_Hlk165272072"/>
      <w:r w:rsidRPr="002261FB">
        <w:rPr>
          <w:sz w:val="24"/>
          <w:szCs w:val="24"/>
        </w:rPr>
        <w:t>The vote is advisory to the dean and director, who consults with the appropriate TIU head.</w:t>
      </w:r>
      <w:bookmarkEnd w:id="12"/>
    </w:p>
    <w:p w14:paraId="2D6BD7E3" w14:textId="77777777" w:rsidR="002261FB" w:rsidRPr="002261FB" w:rsidRDefault="002261FB" w:rsidP="002261FB">
      <w:pPr>
        <w:spacing w:after="4"/>
        <w:ind w:left="1440" w:right="308"/>
        <w:rPr>
          <w:sz w:val="24"/>
          <w:szCs w:val="24"/>
        </w:rPr>
      </w:pPr>
    </w:p>
    <w:p w14:paraId="1D45D87D" w14:textId="77777777" w:rsidR="002261FB" w:rsidRPr="002261FB" w:rsidRDefault="002261FB" w:rsidP="002261FB">
      <w:pPr>
        <w:keepNext/>
        <w:keepLines/>
        <w:spacing w:line="259" w:lineRule="auto"/>
        <w:ind w:left="720" w:right="427" w:hanging="10"/>
        <w:outlineLvl w:val="0"/>
        <w:rPr>
          <w:b/>
          <w:sz w:val="24"/>
          <w:szCs w:val="24"/>
        </w:rPr>
      </w:pPr>
      <w:r w:rsidRPr="002261FB">
        <w:rPr>
          <w:b/>
          <w:sz w:val="24"/>
          <w:szCs w:val="24"/>
        </w:rPr>
        <w:t xml:space="preserve">Reappointment, Promotion, or Promotion and Tenure Reviews </w:t>
      </w:r>
    </w:p>
    <w:p w14:paraId="1B8EEFA8" w14:textId="77777777" w:rsidR="002261FB" w:rsidRPr="002261FB" w:rsidRDefault="002261FB" w:rsidP="002261FB">
      <w:pPr>
        <w:spacing w:line="259" w:lineRule="auto"/>
        <w:ind w:left="361"/>
        <w:rPr>
          <w:sz w:val="24"/>
          <w:szCs w:val="24"/>
        </w:rPr>
      </w:pPr>
    </w:p>
    <w:p w14:paraId="558CB501" w14:textId="4A92A9F9" w:rsidR="002261FB" w:rsidRPr="002261FB" w:rsidRDefault="002261FB" w:rsidP="002261FB">
      <w:pPr>
        <w:widowControl/>
        <w:numPr>
          <w:ilvl w:val="0"/>
          <w:numId w:val="10"/>
        </w:numPr>
        <w:autoSpaceDE/>
        <w:autoSpaceDN/>
        <w:spacing w:after="4"/>
        <w:ind w:left="1080" w:right="81"/>
        <w:rPr>
          <w:sz w:val="24"/>
          <w:szCs w:val="24"/>
        </w:rPr>
      </w:pPr>
      <w:r w:rsidRPr="002261FB">
        <w:rPr>
          <w:sz w:val="24"/>
          <w:szCs w:val="24"/>
        </w:rPr>
        <w:t xml:space="preserve">For the reappointment and promotion and tenure reviews of assistant professors, the eligible faculty consists of all tenured associate professors and professors </w:t>
      </w:r>
      <w:bookmarkStart w:id="13" w:name="_Hlk165272595"/>
      <w:r w:rsidRPr="002261FB">
        <w:rPr>
          <w:sz w:val="24"/>
          <w:szCs w:val="24"/>
        </w:rPr>
        <w:t xml:space="preserve">with primary assignments at Ohio State </w:t>
      </w:r>
      <w:r>
        <w:rPr>
          <w:sz w:val="24"/>
          <w:szCs w:val="24"/>
        </w:rPr>
        <w:t>at Lima</w:t>
      </w:r>
      <w:bookmarkEnd w:id="13"/>
      <w:r w:rsidRPr="002261FB">
        <w:rPr>
          <w:sz w:val="24"/>
          <w:szCs w:val="24"/>
        </w:rPr>
        <w:t>.</w:t>
      </w:r>
    </w:p>
    <w:p w14:paraId="1208D151" w14:textId="77777777" w:rsidR="002261FB" w:rsidRPr="002261FB" w:rsidRDefault="002261FB" w:rsidP="002261FB">
      <w:pPr>
        <w:spacing w:line="259" w:lineRule="auto"/>
        <w:ind w:left="1080"/>
        <w:rPr>
          <w:sz w:val="24"/>
          <w:szCs w:val="24"/>
        </w:rPr>
      </w:pPr>
    </w:p>
    <w:p w14:paraId="7752BDC1" w14:textId="3499B3E2" w:rsidR="002261FB" w:rsidRPr="002261FB" w:rsidRDefault="002261FB" w:rsidP="002261FB">
      <w:pPr>
        <w:widowControl/>
        <w:numPr>
          <w:ilvl w:val="0"/>
          <w:numId w:val="10"/>
        </w:numPr>
        <w:autoSpaceDE/>
        <w:autoSpaceDN/>
        <w:spacing w:after="4"/>
        <w:ind w:left="1080" w:right="81"/>
        <w:rPr>
          <w:sz w:val="24"/>
          <w:szCs w:val="24"/>
        </w:rPr>
      </w:pPr>
      <w:r w:rsidRPr="002261FB">
        <w:rPr>
          <w:sz w:val="24"/>
          <w:szCs w:val="24"/>
        </w:rPr>
        <w:t xml:space="preserve">For the promotion reviews of associate professors, the eligible faculty consists of all tenured professors with primary assignments at Ohio State </w:t>
      </w:r>
      <w:r>
        <w:rPr>
          <w:sz w:val="24"/>
          <w:szCs w:val="24"/>
        </w:rPr>
        <w:t>at Lima</w:t>
      </w:r>
      <w:r w:rsidRPr="002261FB">
        <w:rPr>
          <w:sz w:val="24"/>
          <w:szCs w:val="24"/>
        </w:rPr>
        <w:t>.</w:t>
      </w:r>
    </w:p>
    <w:p w14:paraId="3C469132" w14:textId="77777777" w:rsidR="002261FB" w:rsidRPr="002261FB" w:rsidRDefault="002261FB" w:rsidP="002261FB">
      <w:pPr>
        <w:spacing w:line="259" w:lineRule="auto"/>
        <w:ind w:left="361"/>
        <w:rPr>
          <w:sz w:val="24"/>
          <w:szCs w:val="24"/>
        </w:rPr>
      </w:pPr>
    </w:p>
    <w:p w14:paraId="7C359535" w14:textId="7C2DFDAD" w:rsidR="00A32311" w:rsidRPr="00F25BE2" w:rsidRDefault="00A32311" w:rsidP="00553C04">
      <w:pPr>
        <w:pStyle w:val="Heading1"/>
        <w:numPr>
          <w:ilvl w:val="2"/>
          <w:numId w:val="3"/>
        </w:numPr>
        <w:tabs>
          <w:tab w:val="left" w:pos="1998"/>
        </w:tabs>
        <w:spacing w:before="251"/>
        <w:ind w:left="1440"/>
        <w:rPr>
          <w:b w:val="0"/>
          <w:bCs w:val="0"/>
        </w:rPr>
      </w:pPr>
      <w:bookmarkStart w:id="14" w:name="_TOC_250037"/>
      <w:r w:rsidRPr="00F25BE2">
        <w:rPr>
          <w:b w:val="0"/>
          <w:bCs w:val="0"/>
        </w:rPr>
        <w:t>Teaching/</w:t>
      </w:r>
      <w:r w:rsidR="00966313">
        <w:rPr>
          <w:b w:val="0"/>
          <w:bCs w:val="0"/>
        </w:rPr>
        <w:t xml:space="preserve">Professional </w:t>
      </w:r>
      <w:r w:rsidRPr="00F25BE2">
        <w:rPr>
          <w:b w:val="0"/>
          <w:bCs w:val="0"/>
        </w:rPr>
        <w:t xml:space="preserve">Practice </w:t>
      </w:r>
      <w:bookmarkEnd w:id="14"/>
      <w:r w:rsidRPr="00F25BE2">
        <w:rPr>
          <w:b w:val="0"/>
          <w:bCs w:val="0"/>
        </w:rPr>
        <w:t>Faculty</w:t>
      </w:r>
    </w:p>
    <w:p w14:paraId="2EAA0BCA" w14:textId="77777777" w:rsidR="00A32311" w:rsidRPr="002261FB" w:rsidRDefault="00A32311" w:rsidP="00A32311">
      <w:pPr>
        <w:pStyle w:val="BodyText"/>
        <w:rPr>
          <w:b/>
        </w:rPr>
      </w:pPr>
    </w:p>
    <w:p w14:paraId="63D53AFE" w14:textId="77777777" w:rsidR="002261FB" w:rsidRPr="002261FB" w:rsidRDefault="002261FB" w:rsidP="002261FB">
      <w:pPr>
        <w:keepNext/>
        <w:keepLines/>
        <w:spacing w:line="259" w:lineRule="auto"/>
        <w:ind w:left="720"/>
        <w:outlineLvl w:val="0"/>
        <w:rPr>
          <w:b/>
          <w:sz w:val="24"/>
          <w:szCs w:val="24"/>
        </w:rPr>
      </w:pPr>
      <w:bookmarkStart w:id="15" w:name="_Hlk163656241"/>
      <w:bookmarkStart w:id="16" w:name="_Hlk149980801"/>
      <w:r w:rsidRPr="002261FB">
        <w:rPr>
          <w:b/>
          <w:sz w:val="24"/>
          <w:szCs w:val="24"/>
        </w:rPr>
        <w:t xml:space="preserve">Initial Appointment Reviews </w:t>
      </w:r>
    </w:p>
    <w:p w14:paraId="06451524" w14:textId="77777777" w:rsidR="002261FB" w:rsidRPr="002261FB" w:rsidRDefault="002261FB" w:rsidP="002261FB">
      <w:pPr>
        <w:spacing w:line="259" w:lineRule="auto"/>
        <w:ind w:left="721"/>
        <w:rPr>
          <w:sz w:val="24"/>
          <w:szCs w:val="24"/>
        </w:rPr>
      </w:pPr>
    </w:p>
    <w:p w14:paraId="2348CB04" w14:textId="04E5A5EA" w:rsidR="002261FB" w:rsidRPr="002261FB" w:rsidRDefault="002261FB" w:rsidP="002261FB">
      <w:pPr>
        <w:widowControl/>
        <w:numPr>
          <w:ilvl w:val="0"/>
          <w:numId w:val="12"/>
        </w:numPr>
        <w:autoSpaceDE/>
        <w:autoSpaceDN/>
        <w:spacing w:after="4"/>
        <w:ind w:left="1080" w:right="244"/>
        <w:rPr>
          <w:sz w:val="24"/>
          <w:szCs w:val="24"/>
        </w:rPr>
      </w:pPr>
      <w:r w:rsidRPr="002261FB">
        <w:rPr>
          <w:b/>
          <w:bCs/>
          <w:sz w:val="24"/>
          <w:szCs w:val="24"/>
        </w:rPr>
        <w:t>Appointment Review</w:t>
      </w:r>
      <w:r w:rsidRPr="002261FB">
        <w:rPr>
          <w:sz w:val="24"/>
          <w:szCs w:val="24"/>
        </w:rPr>
        <w:t xml:space="preserve">. For an appointment (hiring or appointment change from another faculty type) review of a teaching/professional practice assistant professor, an associate teaching professor or professional practice associate professor; or a teaching professor or professional practice professor, the eligible faculty consists of all tenure-track faculty and all teaching/professional practice faculty with primary assignments at Ohio State </w:t>
      </w:r>
      <w:r>
        <w:rPr>
          <w:sz w:val="24"/>
          <w:szCs w:val="24"/>
        </w:rPr>
        <w:t>at Lima</w:t>
      </w:r>
      <w:r w:rsidRPr="002261FB">
        <w:rPr>
          <w:sz w:val="24"/>
          <w:szCs w:val="24"/>
        </w:rPr>
        <w:t xml:space="preserve">. </w:t>
      </w:r>
    </w:p>
    <w:p w14:paraId="3AA11020" w14:textId="77777777" w:rsidR="002261FB" w:rsidRPr="002261FB" w:rsidRDefault="002261FB" w:rsidP="002261FB">
      <w:pPr>
        <w:spacing w:after="35" w:line="259" w:lineRule="auto"/>
        <w:ind w:left="1440"/>
        <w:rPr>
          <w:sz w:val="24"/>
          <w:szCs w:val="24"/>
        </w:rPr>
      </w:pPr>
    </w:p>
    <w:p w14:paraId="027FF29C" w14:textId="648FF9DC" w:rsidR="002261FB" w:rsidRPr="002261FB" w:rsidRDefault="002261FB" w:rsidP="002261FB">
      <w:pPr>
        <w:widowControl/>
        <w:numPr>
          <w:ilvl w:val="0"/>
          <w:numId w:val="12"/>
        </w:numPr>
        <w:autoSpaceDE/>
        <w:autoSpaceDN/>
        <w:spacing w:after="4"/>
        <w:ind w:left="1080" w:right="244"/>
        <w:rPr>
          <w:sz w:val="24"/>
          <w:szCs w:val="24"/>
        </w:rPr>
      </w:pPr>
      <w:r w:rsidRPr="002261FB">
        <w:rPr>
          <w:b/>
          <w:bCs/>
          <w:sz w:val="24"/>
          <w:szCs w:val="24"/>
        </w:rPr>
        <w:t>Rank Review</w:t>
      </w:r>
      <w:r w:rsidRPr="002261FB">
        <w:rPr>
          <w:sz w:val="24"/>
          <w:szCs w:val="24"/>
        </w:rPr>
        <w:t>.</w:t>
      </w:r>
      <w:r w:rsidRPr="002261FB">
        <w:rPr>
          <w:color w:val="C00000"/>
          <w:sz w:val="24"/>
          <w:szCs w:val="24"/>
        </w:rPr>
        <w:t xml:space="preserve"> </w:t>
      </w:r>
      <w:r w:rsidRPr="002261FB">
        <w:rPr>
          <w:sz w:val="24"/>
          <w:szCs w:val="24"/>
        </w:rPr>
        <w:t xml:space="preserve">A vote on the appropriateness of the proposed rank must be cast by all tenured faculty with primary assignments at Ohio State </w:t>
      </w:r>
      <w:r>
        <w:rPr>
          <w:sz w:val="24"/>
          <w:szCs w:val="24"/>
        </w:rPr>
        <w:t>at Lima</w:t>
      </w:r>
      <w:r w:rsidRPr="002261FB">
        <w:rPr>
          <w:sz w:val="24"/>
          <w:szCs w:val="24"/>
        </w:rPr>
        <w:t xml:space="preserve"> who have equal or </w:t>
      </w:r>
      <w:r w:rsidRPr="002261FB">
        <w:rPr>
          <w:sz w:val="24"/>
          <w:szCs w:val="24"/>
        </w:rPr>
        <w:lastRenderedPageBreak/>
        <w:t xml:space="preserve">higher rank than the position requested, and all </w:t>
      </w:r>
      <w:r w:rsidR="009B2194" w:rsidRPr="002261FB">
        <w:rPr>
          <w:sz w:val="24"/>
          <w:szCs w:val="24"/>
        </w:rPr>
        <w:t>non-probationary</w:t>
      </w:r>
      <w:r w:rsidRPr="002261FB">
        <w:rPr>
          <w:sz w:val="24"/>
          <w:szCs w:val="24"/>
        </w:rPr>
        <w:t xml:space="preserve"> teaching/professional practice faculty with primary assignments at Ohio State </w:t>
      </w:r>
      <w:r>
        <w:rPr>
          <w:sz w:val="24"/>
          <w:szCs w:val="24"/>
        </w:rPr>
        <w:t>at Lima</w:t>
      </w:r>
      <w:r w:rsidRPr="002261FB">
        <w:rPr>
          <w:sz w:val="24"/>
          <w:szCs w:val="24"/>
        </w:rPr>
        <w:t xml:space="preserve"> who have equal or higher rank than the position requested. </w:t>
      </w:r>
      <w:bookmarkStart w:id="17" w:name="_Hlk165273241"/>
      <w:r w:rsidRPr="002261FB">
        <w:rPr>
          <w:sz w:val="24"/>
          <w:szCs w:val="24"/>
        </w:rPr>
        <w:t>The vote is advisory to the dean and director, who consults with the appropriate TIU head.</w:t>
      </w:r>
      <w:bookmarkEnd w:id="17"/>
    </w:p>
    <w:p w14:paraId="018AEAAC" w14:textId="018165B4" w:rsidR="002261FB" w:rsidRPr="002261FB" w:rsidRDefault="002261FB" w:rsidP="002261FB">
      <w:pPr>
        <w:spacing w:line="259" w:lineRule="auto"/>
        <w:ind w:left="1440"/>
        <w:rPr>
          <w:sz w:val="24"/>
          <w:szCs w:val="24"/>
        </w:rPr>
      </w:pPr>
    </w:p>
    <w:p w14:paraId="49596B1A" w14:textId="77777777" w:rsidR="002261FB" w:rsidRPr="002261FB" w:rsidRDefault="002261FB" w:rsidP="002261FB">
      <w:pPr>
        <w:keepNext/>
        <w:keepLines/>
        <w:spacing w:line="259" w:lineRule="auto"/>
        <w:ind w:left="720" w:right="427" w:hanging="10"/>
        <w:outlineLvl w:val="0"/>
        <w:rPr>
          <w:b/>
          <w:sz w:val="24"/>
          <w:szCs w:val="24"/>
        </w:rPr>
      </w:pPr>
      <w:r w:rsidRPr="002261FB">
        <w:rPr>
          <w:b/>
          <w:sz w:val="24"/>
          <w:szCs w:val="24"/>
        </w:rPr>
        <w:t xml:space="preserve">Reappointment and Promotion Reviews </w:t>
      </w:r>
    </w:p>
    <w:p w14:paraId="066EB223" w14:textId="77777777" w:rsidR="002261FB" w:rsidRPr="002261FB" w:rsidRDefault="002261FB" w:rsidP="002261FB">
      <w:pPr>
        <w:spacing w:after="19" w:line="259" w:lineRule="auto"/>
        <w:ind w:left="1080"/>
        <w:rPr>
          <w:sz w:val="24"/>
          <w:szCs w:val="24"/>
        </w:rPr>
      </w:pPr>
    </w:p>
    <w:p w14:paraId="5FB4AC73" w14:textId="6CC11489" w:rsidR="002261FB" w:rsidRPr="002261FB" w:rsidRDefault="002261FB" w:rsidP="002261FB">
      <w:pPr>
        <w:widowControl/>
        <w:numPr>
          <w:ilvl w:val="0"/>
          <w:numId w:val="12"/>
        </w:numPr>
        <w:autoSpaceDE/>
        <w:autoSpaceDN/>
        <w:spacing w:after="4"/>
        <w:ind w:left="1080" w:right="10"/>
        <w:rPr>
          <w:sz w:val="24"/>
          <w:szCs w:val="24"/>
        </w:rPr>
      </w:pPr>
      <w:r w:rsidRPr="002261FB">
        <w:rPr>
          <w:sz w:val="24"/>
          <w:szCs w:val="24"/>
        </w:rPr>
        <w:t xml:space="preserve">For the reappointment and promotion reviews of assistant teaching professors and professional practice assistant professors, the eligible faculty consists of all tenured associate professors and professors, all </w:t>
      </w:r>
      <w:r w:rsidR="009B2194" w:rsidRPr="002261FB">
        <w:rPr>
          <w:sz w:val="24"/>
          <w:szCs w:val="24"/>
        </w:rPr>
        <w:t>non</w:t>
      </w:r>
      <w:r w:rsidR="009B2194">
        <w:rPr>
          <w:sz w:val="24"/>
          <w:szCs w:val="24"/>
        </w:rPr>
        <w:t>-</w:t>
      </w:r>
      <w:r w:rsidR="009B2194" w:rsidRPr="002261FB">
        <w:rPr>
          <w:sz w:val="24"/>
          <w:szCs w:val="24"/>
        </w:rPr>
        <w:t>probationary</w:t>
      </w:r>
      <w:r w:rsidRPr="002261FB">
        <w:rPr>
          <w:sz w:val="24"/>
          <w:szCs w:val="24"/>
        </w:rPr>
        <w:t xml:space="preserve"> associate teaching professors, all </w:t>
      </w:r>
      <w:r w:rsidR="009B2194" w:rsidRPr="002261FB">
        <w:rPr>
          <w:sz w:val="24"/>
          <w:szCs w:val="24"/>
        </w:rPr>
        <w:t>non</w:t>
      </w:r>
      <w:r w:rsidR="009B2194">
        <w:rPr>
          <w:sz w:val="24"/>
          <w:szCs w:val="24"/>
        </w:rPr>
        <w:t>-</w:t>
      </w:r>
      <w:r w:rsidR="009B2194" w:rsidRPr="002261FB">
        <w:rPr>
          <w:sz w:val="24"/>
          <w:szCs w:val="24"/>
        </w:rPr>
        <w:t>probationary</w:t>
      </w:r>
      <w:r w:rsidRPr="002261FB">
        <w:rPr>
          <w:sz w:val="24"/>
          <w:szCs w:val="24"/>
        </w:rPr>
        <w:t xml:space="preserve"> teaching professors, all </w:t>
      </w:r>
      <w:r w:rsidR="009B2194" w:rsidRPr="002261FB">
        <w:rPr>
          <w:sz w:val="24"/>
          <w:szCs w:val="24"/>
        </w:rPr>
        <w:t>non</w:t>
      </w:r>
      <w:r w:rsidR="009B2194">
        <w:rPr>
          <w:sz w:val="24"/>
          <w:szCs w:val="24"/>
        </w:rPr>
        <w:t>-</w:t>
      </w:r>
      <w:r w:rsidR="009B2194" w:rsidRPr="002261FB">
        <w:rPr>
          <w:sz w:val="24"/>
          <w:szCs w:val="24"/>
        </w:rPr>
        <w:t>probationary</w:t>
      </w:r>
      <w:r w:rsidRPr="002261FB">
        <w:rPr>
          <w:sz w:val="24"/>
          <w:szCs w:val="24"/>
        </w:rPr>
        <w:t xml:space="preserve"> professional practice associate professors, and all </w:t>
      </w:r>
      <w:r w:rsidR="009B2194" w:rsidRPr="002261FB">
        <w:rPr>
          <w:sz w:val="24"/>
          <w:szCs w:val="24"/>
        </w:rPr>
        <w:t>non</w:t>
      </w:r>
      <w:r w:rsidR="009B2194">
        <w:rPr>
          <w:sz w:val="24"/>
          <w:szCs w:val="24"/>
        </w:rPr>
        <w:t>-</w:t>
      </w:r>
      <w:r w:rsidR="009B2194" w:rsidRPr="002261FB">
        <w:rPr>
          <w:sz w:val="24"/>
          <w:szCs w:val="24"/>
        </w:rPr>
        <w:t>probationary</w:t>
      </w:r>
      <w:r w:rsidRPr="002261FB">
        <w:rPr>
          <w:sz w:val="24"/>
          <w:szCs w:val="24"/>
        </w:rPr>
        <w:t xml:space="preserve"> professional practice professors with primary assignments at Ohio State </w:t>
      </w:r>
      <w:r>
        <w:rPr>
          <w:sz w:val="24"/>
          <w:szCs w:val="24"/>
        </w:rPr>
        <w:t>at Lima</w:t>
      </w:r>
      <w:r w:rsidRPr="002261FB">
        <w:rPr>
          <w:sz w:val="24"/>
          <w:szCs w:val="24"/>
        </w:rPr>
        <w:t>. The vote is advisory to the dean and director, who consults with the appropriate TIU head.</w:t>
      </w:r>
    </w:p>
    <w:p w14:paraId="31489969" w14:textId="77777777" w:rsidR="002261FB" w:rsidRPr="002261FB" w:rsidRDefault="002261FB" w:rsidP="002261FB">
      <w:pPr>
        <w:spacing w:after="19" w:line="259" w:lineRule="auto"/>
        <w:ind w:left="1440"/>
        <w:rPr>
          <w:sz w:val="24"/>
          <w:szCs w:val="24"/>
        </w:rPr>
      </w:pPr>
    </w:p>
    <w:p w14:paraId="49321E9F" w14:textId="37EBAF54" w:rsidR="002261FB" w:rsidRPr="002261FB" w:rsidRDefault="002261FB" w:rsidP="002261FB">
      <w:pPr>
        <w:widowControl/>
        <w:numPr>
          <w:ilvl w:val="0"/>
          <w:numId w:val="12"/>
        </w:numPr>
        <w:autoSpaceDE/>
        <w:autoSpaceDN/>
        <w:spacing w:after="4"/>
        <w:ind w:left="1080" w:right="10"/>
        <w:rPr>
          <w:sz w:val="24"/>
          <w:szCs w:val="24"/>
        </w:rPr>
      </w:pPr>
      <w:r w:rsidRPr="002261FB">
        <w:rPr>
          <w:sz w:val="24"/>
          <w:szCs w:val="24"/>
        </w:rPr>
        <w:t xml:space="preserve">For the reappointment and promotion reviews of associate teaching professors and professional practice associate professors, and the reappointment reviews of teaching professors and professional practice professors, the eligible faculty consists of all tenured professors, all </w:t>
      </w:r>
      <w:r w:rsidR="009B2194" w:rsidRPr="002261FB">
        <w:rPr>
          <w:sz w:val="24"/>
          <w:szCs w:val="24"/>
        </w:rPr>
        <w:t>non</w:t>
      </w:r>
      <w:r w:rsidR="009B2194">
        <w:rPr>
          <w:sz w:val="24"/>
          <w:szCs w:val="24"/>
        </w:rPr>
        <w:t>-</w:t>
      </w:r>
      <w:r w:rsidR="009B2194" w:rsidRPr="002261FB">
        <w:rPr>
          <w:sz w:val="24"/>
          <w:szCs w:val="24"/>
        </w:rPr>
        <w:t>probationary</w:t>
      </w:r>
      <w:r w:rsidRPr="002261FB">
        <w:rPr>
          <w:sz w:val="24"/>
          <w:szCs w:val="24"/>
        </w:rPr>
        <w:t xml:space="preserve"> teaching professors, and all </w:t>
      </w:r>
      <w:r w:rsidR="009B2194" w:rsidRPr="002261FB">
        <w:rPr>
          <w:sz w:val="24"/>
          <w:szCs w:val="24"/>
        </w:rPr>
        <w:t>non</w:t>
      </w:r>
      <w:r w:rsidR="009B2194">
        <w:rPr>
          <w:sz w:val="24"/>
          <w:szCs w:val="24"/>
        </w:rPr>
        <w:t>-</w:t>
      </w:r>
      <w:r w:rsidR="009B2194" w:rsidRPr="002261FB">
        <w:rPr>
          <w:sz w:val="24"/>
          <w:szCs w:val="24"/>
        </w:rPr>
        <w:t>probationary</w:t>
      </w:r>
      <w:r w:rsidRPr="002261FB">
        <w:rPr>
          <w:sz w:val="24"/>
          <w:szCs w:val="24"/>
        </w:rPr>
        <w:t xml:space="preserve"> professional practice professors with primary assignments at Ohio State </w:t>
      </w:r>
      <w:r>
        <w:rPr>
          <w:sz w:val="24"/>
          <w:szCs w:val="24"/>
        </w:rPr>
        <w:t>at Lima</w:t>
      </w:r>
      <w:r w:rsidRPr="002261FB">
        <w:rPr>
          <w:sz w:val="24"/>
          <w:szCs w:val="24"/>
        </w:rPr>
        <w:t>. The vote is advisory to the dean and director, who consults with the appropriate TIU head.</w:t>
      </w:r>
    </w:p>
    <w:p w14:paraId="22CD8C8F" w14:textId="77777777" w:rsidR="002261FB" w:rsidRPr="00AF2909" w:rsidRDefault="002261FB" w:rsidP="002261FB">
      <w:pPr>
        <w:spacing w:line="259" w:lineRule="auto"/>
        <w:ind w:left="360"/>
      </w:pPr>
    </w:p>
    <w:p w14:paraId="7B643832" w14:textId="0CD751B2" w:rsidR="00937F69" w:rsidRPr="007E04D2" w:rsidRDefault="003858B4" w:rsidP="00553C04">
      <w:pPr>
        <w:pStyle w:val="ListParagraph"/>
        <w:numPr>
          <w:ilvl w:val="2"/>
          <w:numId w:val="3"/>
        </w:numPr>
        <w:tabs>
          <w:tab w:val="left" w:pos="1450"/>
        </w:tabs>
        <w:ind w:left="1440"/>
        <w:rPr>
          <w:sz w:val="24"/>
          <w:szCs w:val="24"/>
        </w:rPr>
      </w:pPr>
      <w:bookmarkStart w:id="18" w:name="3.1.2_Associated_Faculty"/>
      <w:bookmarkStart w:id="19" w:name="_bookmark5"/>
      <w:bookmarkEnd w:id="15"/>
      <w:bookmarkEnd w:id="16"/>
      <w:bookmarkEnd w:id="18"/>
      <w:bookmarkEnd w:id="19"/>
      <w:r w:rsidRPr="00D946E2">
        <w:rPr>
          <w:sz w:val="24"/>
          <w:szCs w:val="24"/>
        </w:rPr>
        <w:t>Associated</w:t>
      </w:r>
      <w:r w:rsidRPr="00D946E2">
        <w:rPr>
          <w:spacing w:val="-7"/>
          <w:sz w:val="24"/>
          <w:szCs w:val="24"/>
        </w:rPr>
        <w:t xml:space="preserve"> </w:t>
      </w:r>
      <w:r w:rsidRPr="00D946E2">
        <w:rPr>
          <w:spacing w:val="-2"/>
          <w:sz w:val="24"/>
          <w:szCs w:val="24"/>
        </w:rPr>
        <w:t>Faculty</w:t>
      </w:r>
    </w:p>
    <w:p w14:paraId="3A83F09A" w14:textId="77777777" w:rsidR="002261FB" w:rsidRPr="002261FB" w:rsidRDefault="002261FB" w:rsidP="003E5B6F">
      <w:pPr>
        <w:spacing w:line="259" w:lineRule="auto"/>
        <w:rPr>
          <w:sz w:val="24"/>
          <w:szCs w:val="24"/>
        </w:rPr>
      </w:pPr>
    </w:p>
    <w:p w14:paraId="2B0A9FE7" w14:textId="77777777" w:rsidR="00FA6C04" w:rsidRPr="002261FB" w:rsidRDefault="00FA6C04" w:rsidP="00FA6C04">
      <w:pPr>
        <w:keepNext/>
        <w:keepLines/>
        <w:spacing w:line="259" w:lineRule="auto"/>
        <w:ind w:left="720" w:right="427" w:hanging="10"/>
        <w:outlineLvl w:val="0"/>
        <w:rPr>
          <w:b/>
          <w:sz w:val="24"/>
          <w:szCs w:val="24"/>
        </w:rPr>
      </w:pPr>
      <w:r w:rsidRPr="002261FB">
        <w:rPr>
          <w:b/>
          <w:sz w:val="24"/>
          <w:szCs w:val="24"/>
        </w:rPr>
        <w:t>Initial Appointment and Reappointment</w:t>
      </w:r>
    </w:p>
    <w:p w14:paraId="51A518E3" w14:textId="77777777" w:rsidR="00FA6C04" w:rsidRPr="002261FB" w:rsidRDefault="00FA6C04" w:rsidP="00FA6C04">
      <w:pPr>
        <w:spacing w:line="259" w:lineRule="auto"/>
        <w:ind w:left="1080"/>
        <w:rPr>
          <w:sz w:val="24"/>
          <w:szCs w:val="24"/>
        </w:rPr>
      </w:pPr>
    </w:p>
    <w:p w14:paraId="45B8B09B" w14:textId="77777777" w:rsidR="00FA6C04" w:rsidRPr="002261FB" w:rsidRDefault="00FA6C04" w:rsidP="00FA6C04">
      <w:pPr>
        <w:widowControl/>
        <w:numPr>
          <w:ilvl w:val="0"/>
          <w:numId w:val="13"/>
        </w:numPr>
        <w:autoSpaceDE/>
        <w:autoSpaceDN/>
        <w:spacing w:after="4"/>
        <w:ind w:left="1080" w:right="84"/>
        <w:rPr>
          <w:sz w:val="24"/>
          <w:szCs w:val="24"/>
        </w:rPr>
      </w:pPr>
      <w:r w:rsidRPr="002261FB">
        <w:rPr>
          <w:sz w:val="24"/>
          <w:szCs w:val="24"/>
        </w:rPr>
        <w:t>For the initial appointment (hiring or appointment change from another faculty type) of compensated associated faculty members, the eligible faculty consists of all tenure-track faculty</w:t>
      </w:r>
      <w:r>
        <w:rPr>
          <w:sz w:val="24"/>
          <w:szCs w:val="24"/>
        </w:rPr>
        <w:t xml:space="preserve"> and</w:t>
      </w:r>
      <w:r w:rsidRPr="002261FB">
        <w:rPr>
          <w:sz w:val="24"/>
          <w:szCs w:val="24"/>
        </w:rPr>
        <w:t xml:space="preserve"> all teaching/professional practice faculty </w:t>
      </w:r>
      <w:bookmarkStart w:id="20" w:name="_Hlk165273682"/>
      <w:r w:rsidRPr="002261FB">
        <w:rPr>
          <w:sz w:val="24"/>
          <w:szCs w:val="24"/>
        </w:rPr>
        <w:t xml:space="preserve">with primary assignments at Ohio State </w:t>
      </w:r>
      <w:r>
        <w:rPr>
          <w:sz w:val="24"/>
          <w:szCs w:val="24"/>
        </w:rPr>
        <w:t>at Lima</w:t>
      </w:r>
      <w:bookmarkEnd w:id="20"/>
      <w:r w:rsidRPr="002261FB">
        <w:rPr>
          <w:sz w:val="24"/>
          <w:szCs w:val="24"/>
        </w:rPr>
        <w:t xml:space="preserve">. </w:t>
      </w:r>
    </w:p>
    <w:p w14:paraId="595BF29D" w14:textId="77777777" w:rsidR="00FA6C04" w:rsidRPr="002261FB" w:rsidRDefault="00FA6C04" w:rsidP="00FA6C04">
      <w:pPr>
        <w:spacing w:after="4"/>
        <w:ind w:left="1440" w:right="84"/>
        <w:rPr>
          <w:sz w:val="24"/>
          <w:szCs w:val="24"/>
        </w:rPr>
      </w:pPr>
    </w:p>
    <w:p w14:paraId="377755BD" w14:textId="77777777" w:rsidR="00FA6C04" w:rsidRPr="002261FB" w:rsidRDefault="00FA6C04" w:rsidP="00FA6C04">
      <w:pPr>
        <w:spacing w:after="4"/>
        <w:ind w:left="1080" w:right="84"/>
        <w:rPr>
          <w:sz w:val="24"/>
          <w:szCs w:val="24"/>
        </w:rPr>
      </w:pPr>
      <w:r w:rsidRPr="002261FB">
        <w:rPr>
          <w:sz w:val="24"/>
          <w:szCs w:val="24"/>
        </w:rPr>
        <w:t xml:space="preserve">Initial appointments at senior rank require a vote by the eligible faculty (all non-probationary teaching/professional practice faculty and tenured faculty with primary assignments at Ohio State </w:t>
      </w:r>
      <w:r>
        <w:rPr>
          <w:sz w:val="24"/>
          <w:szCs w:val="24"/>
        </w:rPr>
        <w:t>at Lima</w:t>
      </w:r>
      <w:r w:rsidRPr="002261FB">
        <w:rPr>
          <w:sz w:val="24"/>
          <w:szCs w:val="24"/>
        </w:rPr>
        <w:t xml:space="preserve"> who have equal or higher rank than the position requested) and prior approval of the relevant college dean. The vote is advisory to the dean and director, </w:t>
      </w:r>
      <w:bookmarkStart w:id="21" w:name="_Hlk172441335"/>
      <w:r w:rsidRPr="002261FB">
        <w:rPr>
          <w:sz w:val="24"/>
          <w:szCs w:val="24"/>
        </w:rPr>
        <w:t>who makes the hiring decision in consultation with the appropriate TIU head</w:t>
      </w:r>
      <w:bookmarkEnd w:id="21"/>
      <w:r w:rsidRPr="002261FB">
        <w:rPr>
          <w:sz w:val="24"/>
          <w:szCs w:val="24"/>
        </w:rPr>
        <w:t>.</w:t>
      </w:r>
    </w:p>
    <w:p w14:paraId="7821124B" w14:textId="77777777" w:rsidR="00FA6C04" w:rsidRPr="002261FB" w:rsidRDefault="00FA6C04" w:rsidP="00FA6C04">
      <w:pPr>
        <w:spacing w:line="259" w:lineRule="auto"/>
        <w:ind w:left="360"/>
        <w:rPr>
          <w:sz w:val="24"/>
          <w:szCs w:val="24"/>
        </w:rPr>
      </w:pPr>
    </w:p>
    <w:p w14:paraId="27C7B0E6" w14:textId="77777777" w:rsidR="00FA6C04" w:rsidRDefault="00FA6C04" w:rsidP="00FA6C04">
      <w:pPr>
        <w:widowControl/>
        <w:numPr>
          <w:ilvl w:val="0"/>
          <w:numId w:val="13"/>
        </w:numPr>
        <w:autoSpaceDE/>
        <w:autoSpaceDN/>
        <w:ind w:left="1080"/>
        <w:rPr>
          <w:sz w:val="24"/>
          <w:szCs w:val="24"/>
        </w:rPr>
      </w:pPr>
      <w:r w:rsidRPr="002261FB">
        <w:rPr>
          <w:sz w:val="24"/>
          <w:szCs w:val="24"/>
        </w:rPr>
        <w:t xml:space="preserve">For reappointments, the eligible faculty are all those with non-probationary teaching/professional practice titles and tenured faculty members of equal or higher rank than the candidate with primary assignments at Ohio State </w:t>
      </w:r>
      <w:r>
        <w:rPr>
          <w:sz w:val="24"/>
          <w:szCs w:val="24"/>
        </w:rPr>
        <w:t>at Lima</w:t>
      </w:r>
      <w:r w:rsidRPr="002261FB">
        <w:rPr>
          <w:sz w:val="24"/>
          <w:szCs w:val="24"/>
        </w:rPr>
        <w:t>. The vote is advisory to the dean and director, who consults with the appropriate TIU head.</w:t>
      </w:r>
    </w:p>
    <w:p w14:paraId="5FB4B5C7" w14:textId="77777777" w:rsidR="00FA6C04" w:rsidRPr="002261FB" w:rsidRDefault="00FA6C04" w:rsidP="00FA6C04">
      <w:pPr>
        <w:widowControl/>
        <w:autoSpaceDE/>
        <w:autoSpaceDN/>
        <w:ind w:left="1080"/>
        <w:rPr>
          <w:sz w:val="24"/>
          <w:szCs w:val="24"/>
        </w:rPr>
      </w:pPr>
    </w:p>
    <w:p w14:paraId="72B20C9F" w14:textId="77777777" w:rsidR="002261FB" w:rsidRPr="002261FB" w:rsidRDefault="002261FB" w:rsidP="002261FB">
      <w:pPr>
        <w:keepNext/>
        <w:keepLines/>
        <w:spacing w:line="259" w:lineRule="auto"/>
        <w:ind w:left="720" w:right="427" w:hanging="10"/>
        <w:outlineLvl w:val="0"/>
        <w:rPr>
          <w:b/>
          <w:sz w:val="24"/>
          <w:szCs w:val="24"/>
        </w:rPr>
      </w:pPr>
      <w:r w:rsidRPr="002261FB">
        <w:rPr>
          <w:b/>
          <w:sz w:val="24"/>
          <w:szCs w:val="24"/>
        </w:rPr>
        <w:t>Promotion Reviews</w:t>
      </w:r>
    </w:p>
    <w:p w14:paraId="339B374F" w14:textId="77777777" w:rsidR="002261FB" w:rsidRPr="002261FB" w:rsidRDefault="002261FB" w:rsidP="002261FB">
      <w:pPr>
        <w:spacing w:after="19" w:line="259" w:lineRule="auto"/>
        <w:ind w:left="1263"/>
        <w:rPr>
          <w:sz w:val="24"/>
          <w:szCs w:val="24"/>
        </w:rPr>
      </w:pPr>
    </w:p>
    <w:p w14:paraId="64A59BCD" w14:textId="77777777" w:rsidR="002261FB" w:rsidRPr="002261FB" w:rsidRDefault="002261FB" w:rsidP="002261FB">
      <w:pPr>
        <w:widowControl/>
        <w:numPr>
          <w:ilvl w:val="0"/>
          <w:numId w:val="10"/>
        </w:numPr>
        <w:autoSpaceDE/>
        <w:autoSpaceDN/>
        <w:ind w:left="1080"/>
        <w:rPr>
          <w:sz w:val="24"/>
          <w:szCs w:val="24"/>
        </w:rPr>
      </w:pPr>
      <w:r w:rsidRPr="002261FB">
        <w:rPr>
          <w:sz w:val="24"/>
          <w:szCs w:val="24"/>
        </w:rPr>
        <w:t xml:space="preserve">Associated faculty are eligible for promotion but not tenure if they have adjunct titles, tenure-track titles with service at 49% FTE or below, and lecturer titles. </w:t>
      </w:r>
    </w:p>
    <w:p w14:paraId="4056F9F7" w14:textId="77777777" w:rsidR="002261FB" w:rsidRPr="002261FB" w:rsidRDefault="002261FB" w:rsidP="002261FB">
      <w:pPr>
        <w:tabs>
          <w:tab w:val="left" w:pos="1080"/>
        </w:tabs>
        <w:ind w:left="1080"/>
        <w:rPr>
          <w:sz w:val="24"/>
          <w:szCs w:val="24"/>
        </w:rPr>
      </w:pPr>
    </w:p>
    <w:p w14:paraId="63C0412F" w14:textId="27CE5C86" w:rsidR="002261FB" w:rsidRPr="002261FB" w:rsidRDefault="002261FB" w:rsidP="002261FB">
      <w:pPr>
        <w:ind w:left="1080"/>
        <w:rPr>
          <w:sz w:val="24"/>
          <w:szCs w:val="24"/>
        </w:rPr>
      </w:pPr>
      <w:r w:rsidRPr="002261FB">
        <w:rPr>
          <w:sz w:val="24"/>
          <w:szCs w:val="24"/>
        </w:rPr>
        <w:t xml:space="preserve">For the promotion reviews of associated faculty with adjunct titles, </w:t>
      </w:r>
      <w:bookmarkStart w:id="22" w:name="_Hlk158879973"/>
      <w:r w:rsidRPr="002261FB">
        <w:rPr>
          <w:sz w:val="24"/>
          <w:szCs w:val="24"/>
        </w:rPr>
        <w:t>the eligible faculty shall be the same as for tenure-track</w:t>
      </w:r>
      <w:r w:rsidR="00D946E2">
        <w:rPr>
          <w:sz w:val="24"/>
          <w:szCs w:val="24"/>
        </w:rPr>
        <w:t xml:space="preserve"> or</w:t>
      </w:r>
      <w:r w:rsidRPr="002261FB">
        <w:rPr>
          <w:sz w:val="24"/>
          <w:szCs w:val="24"/>
        </w:rPr>
        <w:t xml:space="preserve"> teaching/professional practice faculty, as appropriate to the appointment, as described in Sections </w:t>
      </w:r>
      <w:r w:rsidR="00D946E2">
        <w:rPr>
          <w:sz w:val="24"/>
          <w:szCs w:val="24"/>
        </w:rPr>
        <w:t>3</w:t>
      </w:r>
      <w:r w:rsidRPr="002261FB">
        <w:rPr>
          <w:sz w:val="24"/>
          <w:szCs w:val="24"/>
        </w:rPr>
        <w:t>.</w:t>
      </w:r>
      <w:r w:rsidR="00D946E2">
        <w:rPr>
          <w:sz w:val="24"/>
          <w:szCs w:val="24"/>
        </w:rPr>
        <w:t>1</w:t>
      </w:r>
      <w:r w:rsidRPr="002261FB">
        <w:rPr>
          <w:sz w:val="24"/>
          <w:szCs w:val="24"/>
        </w:rPr>
        <w:t>.1</w:t>
      </w:r>
      <w:r w:rsidR="00D946E2">
        <w:rPr>
          <w:sz w:val="24"/>
          <w:szCs w:val="24"/>
        </w:rPr>
        <w:t xml:space="preserve"> or</w:t>
      </w:r>
      <w:r w:rsidRPr="002261FB">
        <w:rPr>
          <w:sz w:val="24"/>
          <w:szCs w:val="24"/>
        </w:rPr>
        <w:t xml:space="preserve"> </w:t>
      </w:r>
      <w:r w:rsidR="00D946E2">
        <w:rPr>
          <w:sz w:val="24"/>
          <w:szCs w:val="24"/>
        </w:rPr>
        <w:t>3.1.</w:t>
      </w:r>
      <w:r w:rsidRPr="002261FB">
        <w:rPr>
          <w:sz w:val="24"/>
          <w:szCs w:val="24"/>
        </w:rPr>
        <w:t>2 above</w:t>
      </w:r>
      <w:bookmarkEnd w:id="22"/>
      <w:r w:rsidRPr="002261FB">
        <w:rPr>
          <w:sz w:val="24"/>
          <w:szCs w:val="24"/>
        </w:rPr>
        <w:t>.</w:t>
      </w:r>
    </w:p>
    <w:p w14:paraId="61919AB6" w14:textId="77777777" w:rsidR="002261FB" w:rsidRPr="002261FB" w:rsidRDefault="002261FB" w:rsidP="002261FB">
      <w:pPr>
        <w:ind w:left="1080"/>
        <w:rPr>
          <w:sz w:val="24"/>
          <w:szCs w:val="24"/>
        </w:rPr>
      </w:pPr>
    </w:p>
    <w:p w14:paraId="29E934E0" w14:textId="7D844BA1" w:rsidR="002261FB" w:rsidRPr="002261FB" w:rsidRDefault="002261FB" w:rsidP="002261FB">
      <w:pPr>
        <w:ind w:left="1080"/>
        <w:rPr>
          <w:sz w:val="24"/>
          <w:szCs w:val="24"/>
        </w:rPr>
      </w:pPr>
      <w:r w:rsidRPr="002261FB">
        <w:rPr>
          <w:sz w:val="24"/>
          <w:szCs w:val="24"/>
        </w:rPr>
        <w:t xml:space="preserve">For the promotion reviews of associated faculty with tenure-track titles, the eligible faculty shall be the same as for tenure-track faculty as described in Section </w:t>
      </w:r>
      <w:r w:rsidR="00D946E2">
        <w:rPr>
          <w:sz w:val="24"/>
          <w:szCs w:val="24"/>
        </w:rPr>
        <w:t>3</w:t>
      </w:r>
      <w:r w:rsidRPr="002261FB">
        <w:rPr>
          <w:sz w:val="24"/>
          <w:szCs w:val="24"/>
        </w:rPr>
        <w:t>.</w:t>
      </w:r>
      <w:r w:rsidR="00D946E2">
        <w:rPr>
          <w:sz w:val="24"/>
          <w:szCs w:val="24"/>
        </w:rPr>
        <w:t>1</w:t>
      </w:r>
      <w:r w:rsidRPr="002261FB">
        <w:rPr>
          <w:sz w:val="24"/>
          <w:szCs w:val="24"/>
        </w:rPr>
        <w:t>.1.</w:t>
      </w:r>
    </w:p>
    <w:p w14:paraId="729E3968" w14:textId="77777777" w:rsidR="002261FB" w:rsidRPr="002261FB" w:rsidRDefault="002261FB" w:rsidP="002261FB">
      <w:pPr>
        <w:tabs>
          <w:tab w:val="left" w:pos="1080"/>
        </w:tabs>
        <w:ind w:left="1080"/>
        <w:rPr>
          <w:sz w:val="24"/>
          <w:szCs w:val="24"/>
        </w:rPr>
      </w:pPr>
    </w:p>
    <w:p w14:paraId="3B0D4849" w14:textId="7CFA8C09" w:rsidR="002261FB" w:rsidRPr="002261FB" w:rsidRDefault="00FA6C04" w:rsidP="002261FB">
      <w:pPr>
        <w:spacing w:after="4"/>
        <w:ind w:left="1080" w:right="10" w:hanging="9"/>
        <w:rPr>
          <w:sz w:val="24"/>
          <w:szCs w:val="24"/>
        </w:rPr>
      </w:pPr>
      <w:bookmarkStart w:id="23" w:name="_Hlk165380042"/>
      <w:r w:rsidRPr="00FA6C04">
        <w:rPr>
          <w:sz w:val="24"/>
          <w:szCs w:val="24"/>
        </w:rPr>
        <w:t>For the promotion review of a lecturer to senior lecturer, the eligible faculty shall be all tenure-track and non-probationary teaching/professional practice faculty at the rank of associate professor and professor</w:t>
      </w:r>
      <w:bookmarkEnd w:id="23"/>
      <w:r w:rsidR="002261FB" w:rsidRPr="002261FB">
        <w:rPr>
          <w:sz w:val="24"/>
          <w:szCs w:val="24"/>
        </w:rPr>
        <w:t>.</w:t>
      </w:r>
    </w:p>
    <w:p w14:paraId="079AFBF4" w14:textId="77777777" w:rsidR="002261FB" w:rsidRPr="00AF2909" w:rsidRDefault="002261FB" w:rsidP="002261FB">
      <w:pPr>
        <w:spacing w:line="259" w:lineRule="auto"/>
        <w:ind w:left="1080"/>
      </w:pPr>
    </w:p>
    <w:p w14:paraId="7B643842" w14:textId="10652214" w:rsidR="00937F69" w:rsidRPr="00D946E2" w:rsidRDefault="00193038">
      <w:pPr>
        <w:pStyle w:val="ListParagraph"/>
        <w:numPr>
          <w:ilvl w:val="1"/>
          <w:numId w:val="3"/>
        </w:numPr>
        <w:tabs>
          <w:tab w:val="left" w:pos="675"/>
        </w:tabs>
        <w:ind w:left="675" w:hanging="575"/>
        <w:rPr>
          <w:sz w:val="24"/>
          <w:szCs w:val="24"/>
        </w:rPr>
      </w:pPr>
      <w:bookmarkStart w:id="24" w:name="3.2_Procedures"/>
      <w:bookmarkStart w:id="25" w:name="_bookmark6"/>
      <w:bookmarkEnd w:id="24"/>
      <w:bookmarkEnd w:id="25"/>
      <w:r>
        <w:rPr>
          <w:sz w:val="24"/>
          <w:szCs w:val="24"/>
        </w:rPr>
        <w:t>Procedures</w:t>
      </w:r>
    </w:p>
    <w:p w14:paraId="14F4C633" w14:textId="08162060" w:rsidR="00D946E2" w:rsidRPr="007E04D2" w:rsidRDefault="00D946E2" w:rsidP="00D946E2">
      <w:pPr>
        <w:pStyle w:val="ListParagraph"/>
        <w:tabs>
          <w:tab w:val="left" w:pos="675"/>
        </w:tabs>
        <w:ind w:left="675" w:firstLine="0"/>
        <w:rPr>
          <w:sz w:val="24"/>
          <w:szCs w:val="24"/>
        </w:rPr>
      </w:pPr>
    </w:p>
    <w:p w14:paraId="0967FE88" w14:textId="77777777" w:rsidR="00D946E2" w:rsidRPr="00D946E2" w:rsidRDefault="00D946E2" w:rsidP="00D946E2">
      <w:pPr>
        <w:ind w:left="720"/>
        <w:rPr>
          <w:b/>
          <w:sz w:val="24"/>
          <w:szCs w:val="24"/>
        </w:rPr>
      </w:pPr>
      <w:bookmarkStart w:id="26" w:name="_Hlk142462074"/>
      <w:bookmarkStart w:id="27" w:name="_Hlk149558352"/>
      <w:r w:rsidRPr="00D946E2">
        <w:rPr>
          <w:b/>
          <w:sz w:val="24"/>
          <w:szCs w:val="24"/>
        </w:rPr>
        <w:t>Search Committee Conflict of Interest</w:t>
      </w:r>
    </w:p>
    <w:p w14:paraId="759C6DD6" w14:textId="77777777" w:rsidR="00D946E2" w:rsidRPr="00D946E2" w:rsidRDefault="00D946E2" w:rsidP="00D946E2">
      <w:pPr>
        <w:ind w:left="720"/>
        <w:rPr>
          <w:sz w:val="24"/>
          <w:szCs w:val="24"/>
        </w:rPr>
      </w:pPr>
    </w:p>
    <w:p w14:paraId="0D2EA10F" w14:textId="77777777" w:rsidR="00D946E2" w:rsidRPr="00D946E2" w:rsidRDefault="00D946E2" w:rsidP="00D946E2">
      <w:pPr>
        <w:ind w:left="720"/>
        <w:rPr>
          <w:color w:val="000000" w:themeColor="text1"/>
          <w:sz w:val="24"/>
          <w:szCs w:val="24"/>
        </w:rPr>
      </w:pPr>
      <w:r w:rsidRPr="00D946E2">
        <w:rPr>
          <w:color w:val="000000" w:themeColor="text1"/>
          <w:sz w:val="24"/>
          <w:szCs w:val="24"/>
        </w:rPr>
        <w:t xml:space="preserve">A member of a search committee must disclose to the committee and refrain from participation in any of the interviews, meetings, or votes that comprise the search process if the member: </w:t>
      </w:r>
    </w:p>
    <w:p w14:paraId="50E568BB" w14:textId="77777777" w:rsidR="00D946E2" w:rsidRPr="00D946E2" w:rsidRDefault="00D946E2" w:rsidP="00D946E2">
      <w:pPr>
        <w:ind w:left="1350"/>
        <w:rPr>
          <w:color w:val="000000" w:themeColor="text1"/>
          <w:sz w:val="24"/>
          <w:szCs w:val="24"/>
        </w:rPr>
      </w:pPr>
    </w:p>
    <w:p w14:paraId="0BEFB530" w14:textId="77777777" w:rsidR="00D946E2" w:rsidRPr="00D946E2" w:rsidRDefault="00D946E2" w:rsidP="00D946E2">
      <w:pPr>
        <w:widowControl/>
        <w:numPr>
          <w:ilvl w:val="0"/>
          <w:numId w:val="10"/>
        </w:numPr>
        <w:autoSpaceDE/>
        <w:autoSpaceDN/>
        <w:ind w:left="1440"/>
        <w:rPr>
          <w:color w:val="000000" w:themeColor="text1"/>
          <w:sz w:val="24"/>
          <w:szCs w:val="24"/>
        </w:rPr>
      </w:pPr>
      <w:r w:rsidRPr="00D946E2">
        <w:rPr>
          <w:color w:val="000000" w:themeColor="text1"/>
          <w:sz w:val="24"/>
          <w:szCs w:val="24"/>
        </w:rPr>
        <w:t xml:space="preserve">decides to apply for the position; </w:t>
      </w:r>
    </w:p>
    <w:p w14:paraId="0606B175" w14:textId="77777777" w:rsidR="00D946E2" w:rsidRPr="00D946E2" w:rsidRDefault="00D946E2" w:rsidP="00D946E2">
      <w:pPr>
        <w:widowControl/>
        <w:numPr>
          <w:ilvl w:val="0"/>
          <w:numId w:val="10"/>
        </w:numPr>
        <w:autoSpaceDE/>
        <w:autoSpaceDN/>
        <w:ind w:left="1440"/>
        <w:rPr>
          <w:color w:val="000000" w:themeColor="text1"/>
          <w:sz w:val="24"/>
          <w:szCs w:val="24"/>
        </w:rPr>
      </w:pPr>
      <w:r w:rsidRPr="00D946E2">
        <w:rPr>
          <w:color w:val="000000" w:themeColor="text1"/>
          <w:sz w:val="24"/>
          <w:szCs w:val="24"/>
        </w:rPr>
        <w:t>is related to or has a close interpersonal relationship with a candidate;</w:t>
      </w:r>
    </w:p>
    <w:p w14:paraId="49D27FC3" w14:textId="77777777" w:rsidR="00D946E2" w:rsidRPr="00D946E2" w:rsidRDefault="00D946E2" w:rsidP="00D946E2">
      <w:pPr>
        <w:widowControl/>
        <w:numPr>
          <w:ilvl w:val="0"/>
          <w:numId w:val="10"/>
        </w:numPr>
        <w:autoSpaceDE/>
        <w:autoSpaceDN/>
        <w:ind w:left="1440"/>
        <w:rPr>
          <w:color w:val="000000" w:themeColor="text1"/>
          <w:sz w:val="24"/>
          <w:szCs w:val="24"/>
        </w:rPr>
      </w:pPr>
      <w:r w:rsidRPr="00D946E2">
        <w:rPr>
          <w:color w:val="000000" w:themeColor="text1"/>
          <w:sz w:val="24"/>
          <w:szCs w:val="24"/>
        </w:rPr>
        <w:t>has substantive financial ties with the candidate;</w:t>
      </w:r>
    </w:p>
    <w:p w14:paraId="2B7C46C4" w14:textId="77777777" w:rsidR="00D946E2" w:rsidRPr="00D946E2" w:rsidRDefault="00D946E2" w:rsidP="00D946E2">
      <w:pPr>
        <w:widowControl/>
        <w:numPr>
          <w:ilvl w:val="0"/>
          <w:numId w:val="10"/>
        </w:numPr>
        <w:autoSpaceDE/>
        <w:autoSpaceDN/>
        <w:ind w:left="1440"/>
        <w:rPr>
          <w:color w:val="000000" w:themeColor="text1"/>
          <w:sz w:val="24"/>
          <w:szCs w:val="24"/>
        </w:rPr>
      </w:pPr>
      <w:r w:rsidRPr="00D946E2">
        <w:rPr>
          <w:color w:val="000000" w:themeColor="text1"/>
          <w:sz w:val="24"/>
          <w:szCs w:val="24"/>
        </w:rPr>
        <w:t xml:space="preserve">is dependent in some way on the candidate's services; </w:t>
      </w:r>
    </w:p>
    <w:p w14:paraId="59B38865" w14:textId="77777777" w:rsidR="00D946E2" w:rsidRPr="00D946E2" w:rsidRDefault="00D946E2" w:rsidP="00D946E2">
      <w:pPr>
        <w:widowControl/>
        <w:numPr>
          <w:ilvl w:val="0"/>
          <w:numId w:val="10"/>
        </w:numPr>
        <w:autoSpaceDE/>
        <w:autoSpaceDN/>
        <w:ind w:left="1440"/>
        <w:rPr>
          <w:color w:val="000000" w:themeColor="text1"/>
          <w:sz w:val="24"/>
          <w:szCs w:val="24"/>
        </w:rPr>
      </w:pPr>
      <w:r w:rsidRPr="00D946E2">
        <w:rPr>
          <w:color w:val="000000" w:themeColor="text1"/>
          <w:sz w:val="24"/>
          <w:szCs w:val="24"/>
        </w:rPr>
        <w:t xml:space="preserve">has a close professional relationship with the candidate (e.g., dissertation advisor); or </w:t>
      </w:r>
    </w:p>
    <w:p w14:paraId="57847790" w14:textId="77777777" w:rsidR="00D946E2" w:rsidRPr="00D946E2" w:rsidRDefault="00D946E2" w:rsidP="00D946E2">
      <w:pPr>
        <w:widowControl/>
        <w:numPr>
          <w:ilvl w:val="0"/>
          <w:numId w:val="10"/>
        </w:numPr>
        <w:autoSpaceDE/>
        <w:autoSpaceDN/>
        <w:ind w:left="1440"/>
        <w:rPr>
          <w:color w:val="000000" w:themeColor="text1"/>
          <w:sz w:val="24"/>
          <w:szCs w:val="24"/>
        </w:rPr>
      </w:pPr>
      <w:r w:rsidRPr="00D946E2">
        <w:rPr>
          <w:color w:val="000000" w:themeColor="text1"/>
          <w:sz w:val="24"/>
          <w:szCs w:val="24"/>
        </w:rPr>
        <w:t>has collaborated extensively with the candidate or is currently collaborating with the candidate.</w:t>
      </w:r>
    </w:p>
    <w:p w14:paraId="0FEBA63C" w14:textId="77777777" w:rsidR="00D946E2" w:rsidRPr="00D946E2" w:rsidRDefault="00D946E2" w:rsidP="00D946E2">
      <w:pPr>
        <w:ind w:left="1350"/>
        <w:rPr>
          <w:color w:val="000000" w:themeColor="text1"/>
          <w:sz w:val="24"/>
          <w:szCs w:val="24"/>
        </w:rPr>
      </w:pPr>
    </w:p>
    <w:p w14:paraId="5E54F3E2" w14:textId="77777777" w:rsidR="00D946E2" w:rsidRPr="00D946E2" w:rsidRDefault="00D946E2" w:rsidP="00D946E2">
      <w:pPr>
        <w:ind w:left="720"/>
        <w:rPr>
          <w:b/>
          <w:sz w:val="24"/>
          <w:szCs w:val="24"/>
        </w:rPr>
      </w:pPr>
      <w:r w:rsidRPr="00D946E2">
        <w:rPr>
          <w:b/>
          <w:sz w:val="24"/>
          <w:szCs w:val="24"/>
        </w:rPr>
        <w:t>Eligible Faculty Conflict of Interest</w:t>
      </w:r>
    </w:p>
    <w:p w14:paraId="7C1D05C1" w14:textId="77777777" w:rsidR="00D946E2" w:rsidRPr="00D946E2" w:rsidRDefault="00D946E2" w:rsidP="00D946E2">
      <w:pPr>
        <w:ind w:left="720"/>
        <w:rPr>
          <w:sz w:val="24"/>
          <w:szCs w:val="24"/>
        </w:rPr>
      </w:pPr>
    </w:p>
    <w:p w14:paraId="0072C975" w14:textId="77777777" w:rsidR="00D946E2" w:rsidRPr="00D946E2" w:rsidRDefault="00D946E2" w:rsidP="00D946E2">
      <w:pPr>
        <w:ind w:left="720"/>
        <w:rPr>
          <w:sz w:val="24"/>
          <w:szCs w:val="24"/>
        </w:rPr>
      </w:pPr>
      <w:r w:rsidRPr="00D946E2">
        <w:rPr>
          <w:sz w:val="24"/>
          <w:szCs w:val="24"/>
        </w:rPr>
        <w:t xml:space="preserve">A member of the eligible faculty has a conflict of interest when he/she/they are or have been to the candidate: </w:t>
      </w:r>
    </w:p>
    <w:p w14:paraId="4EA74939" w14:textId="77777777" w:rsidR="00D946E2" w:rsidRPr="00D946E2" w:rsidRDefault="00D946E2" w:rsidP="00D946E2">
      <w:pPr>
        <w:ind w:left="1350"/>
        <w:rPr>
          <w:sz w:val="24"/>
          <w:szCs w:val="24"/>
        </w:rPr>
      </w:pPr>
    </w:p>
    <w:p w14:paraId="02B0E0A3" w14:textId="77777777" w:rsidR="00D946E2" w:rsidRPr="00D946E2" w:rsidRDefault="00D946E2" w:rsidP="00D946E2">
      <w:pPr>
        <w:widowControl/>
        <w:numPr>
          <w:ilvl w:val="0"/>
          <w:numId w:val="14"/>
        </w:numPr>
        <w:autoSpaceDE/>
        <w:autoSpaceDN/>
        <w:rPr>
          <w:sz w:val="24"/>
          <w:szCs w:val="24"/>
        </w:rPr>
      </w:pPr>
      <w:r w:rsidRPr="00D946E2">
        <w:rPr>
          <w:sz w:val="24"/>
          <w:szCs w:val="24"/>
        </w:rPr>
        <w:t xml:space="preserve">a thesis, dissertation, or postdoctoral advisee/advisor; </w:t>
      </w:r>
    </w:p>
    <w:p w14:paraId="56A66C62" w14:textId="77777777" w:rsidR="00D946E2" w:rsidRPr="00D946E2" w:rsidRDefault="00D946E2" w:rsidP="00D946E2">
      <w:pPr>
        <w:widowControl/>
        <w:numPr>
          <w:ilvl w:val="0"/>
          <w:numId w:val="14"/>
        </w:numPr>
        <w:autoSpaceDE/>
        <w:autoSpaceDN/>
        <w:rPr>
          <w:sz w:val="24"/>
          <w:szCs w:val="24"/>
        </w:rPr>
      </w:pPr>
      <w:r w:rsidRPr="00D946E2">
        <w:rPr>
          <w:sz w:val="24"/>
          <w:szCs w:val="24"/>
        </w:rPr>
        <w:t xml:space="preserve">a co-author on more than 50% of the candidate’s publications since appointment or last promotion, including pending publications and submissions; </w:t>
      </w:r>
    </w:p>
    <w:p w14:paraId="4998DB06" w14:textId="77777777" w:rsidR="00D946E2" w:rsidRPr="00D946E2" w:rsidRDefault="00D946E2" w:rsidP="00D946E2">
      <w:pPr>
        <w:widowControl/>
        <w:numPr>
          <w:ilvl w:val="0"/>
          <w:numId w:val="14"/>
        </w:numPr>
        <w:autoSpaceDE/>
        <w:autoSpaceDN/>
        <w:rPr>
          <w:sz w:val="24"/>
          <w:szCs w:val="24"/>
        </w:rPr>
      </w:pPr>
      <w:r w:rsidRPr="00D946E2">
        <w:rPr>
          <w:sz w:val="24"/>
          <w:szCs w:val="24"/>
        </w:rPr>
        <w:t xml:space="preserve">a collaborator on more than 25% of projects since appointment or last promotion, including current and planned collaborations; </w:t>
      </w:r>
    </w:p>
    <w:p w14:paraId="0817437C" w14:textId="77777777" w:rsidR="00D946E2" w:rsidRPr="00D946E2" w:rsidRDefault="00D946E2" w:rsidP="00D946E2">
      <w:pPr>
        <w:widowControl/>
        <w:numPr>
          <w:ilvl w:val="0"/>
          <w:numId w:val="14"/>
        </w:numPr>
        <w:autoSpaceDE/>
        <w:autoSpaceDN/>
        <w:rPr>
          <w:sz w:val="24"/>
          <w:szCs w:val="24"/>
        </w:rPr>
      </w:pPr>
      <w:r w:rsidRPr="00D946E2">
        <w:rPr>
          <w:sz w:val="24"/>
          <w:szCs w:val="24"/>
        </w:rPr>
        <w:t xml:space="preserve">in a consulting/financial arrangement with the candidate since appointment or last promotion, including receiving compensation of any type (e.g., money, goods, or services) or is dependent in some way on the candidate’s services; or </w:t>
      </w:r>
    </w:p>
    <w:p w14:paraId="7F849867" w14:textId="77777777" w:rsidR="00D946E2" w:rsidRPr="00D946E2" w:rsidRDefault="00D946E2" w:rsidP="00D946E2">
      <w:pPr>
        <w:widowControl/>
        <w:numPr>
          <w:ilvl w:val="0"/>
          <w:numId w:val="14"/>
        </w:numPr>
        <w:autoSpaceDE/>
        <w:autoSpaceDN/>
        <w:rPr>
          <w:sz w:val="24"/>
          <w:szCs w:val="24"/>
        </w:rPr>
      </w:pPr>
      <w:r w:rsidRPr="00D946E2">
        <w:rPr>
          <w:sz w:val="24"/>
          <w:szCs w:val="24"/>
        </w:rPr>
        <w:t xml:space="preserve">in a family relationship such as a spouse, child, sibling, or parent, or other relationship, such as a close personal friendship, that might affect one’s judgment or be seen as doing so by a reasonable person familiar with the relationship. </w:t>
      </w:r>
    </w:p>
    <w:p w14:paraId="1CD795A4" w14:textId="77777777" w:rsidR="00D946E2" w:rsidRPr="00D946E2" w:rsidRDefault="00D946E2" w:rsidP="00D946E2">
      <w:pPr>
        <w:ind w:left="1800"/>
        <w:rPr>
          <w:sz w:val="24"/>
          <w:szCs w:val="24"/>
        </w:rPr>
      </w:pPr>
    </w:p>
    <w:p w14:paraId="53E4BE5E" w14:textId="0A043184" w:rsidR="00D946E2" w:rsidRPr="00553C04" w:rsidRDefault="00D946E2" w:rsidP="00D946E2">
      <w:pPr>
        <w:ind w:left="720"/>
        <w:rPr>
          <w:sz w:val="24"/>
        </w:rPr>
      </w:pPr>
      <w:r w:rsidRPr="00D946E2">
        <w:rPr>
          <w:sz w:val="24"/>
          <w:szCs w:val="24"/>
        </w:rPr>
        <w:t xml:space="preserve">Such faculty members will be expected to withdraw from a promotion review of that candidate. </w:t>
      </w:r>
      <w:bookmarkEnd w:id="26"/>
      <w:bookmarkEnd w:id="27"/>
    </w:p>
    <w:p w14:paraId="54F0D19E" w14:textId="77777777" w:rsidR="00553C04" w:rsidRDefault="00553C04" w:rsidP="00553C04">
      <w:pPr>
        <w:pStyle w:val="ListParagraph"/>
        <w:tabs>
          <w:tab w:val="left" w:pos="675"/>
        </w:tabs>
        <w:ind w:left="675" w:firstLine="0"/>
        <w:jc w:val="right"/>
        <w:rPr>
          <w:sz w:val="24"/>
        </w:rPr>
      </w:pPr>
    </w:p>
    <w:p w14:paraId="6F9F5CE8" w14:textId="7C94B7D3" w:rsidR="00D946E2" w:rsidRDefault="00D946E2" w:rsidP="00DE208F">
      <w:pPr>
        <w:pStyle w:val="ListParagraph"/>
        <w:numPr>
          <w:ilvl w:val="2"/>
          <w:numId w:val="3"/>
        </w:numPr>
        <w:spacing w:before="39"/>
        <w:ind w:hanging="630"/>
        <w:rPr>
          <w:sz w:val="24"/>
        </w:rPr>
      </w:pPr>
      <w:bookmarkStart w:id="28" w:name="3.2.1_Tenure-Track_Faculty"/>
      <w:bookmarkStart w:id="29" w:name="_bookmark7"/>
      <w:bookmarkEnd w:id="28"/>
      <w:bookmarkEnd w:id="29"/>
      <w:r>
        <w:rPr>
          <w:sz w:val="24"/>
        </w:rPr>
        <w:t>Promotion and Tenure Committee</w:t>
      </w:r>
    </w:p>
    <w:p w14:paraId="705D0373" w14:textId="3B5A3EE6" w:rsidR="00D946E2" w:rsidRDefault="00D946E2" w:rsidP="00D946E2">
      <w:pPr>
        <w:pStyle w:val="ListParagraph"/>
        <w:tabs>
          <w:tab w:val="left" w:pos="1451"/>
        </w:tabs>
        <w:spacing w:before="39"/>
        <w:ind w:left="1440" w:firstLine="0"/>
        <w:rPr>
          <w:sz w:val="24"/>
        </w:rPr>
      </w:pPr>
    </w:p>
    <w:p w14:paraId="021AC7B2" w14:textId="1A57A94E" w:rsidR="00D946E2" w:rsidRDefault="00D946E2" w:rsidP="00D946E2">
      <w:pPr>
        <w:ind w:left="720"/>
        <w:rPr>
          <w:sz w:val="24"/>
          <w:szCs w:val="24"/>
        </w:rPr>
      </w:pPr>
      <w:bookmarkStart w:id="30" w:name="_Hlk174253062"/>
      <w:r w:rsidRPr="00D946E2">
        <w:rPr>
          <w:sz w:val="24"/>
          <w:szCs w:val="24"/>
        </w:rPr>
        <w:t xml:space="preserve">The Promotion and Tenure Committee </w:t>
      </w:r>
      <w:bookmarkEnd w:id="30"/>
      <w:r w:rsidRPr="00D946E2">
        <w:rPr>
          <w:sz w:val="24"/>
          <w:szCs w:val="24"/>
        </w:rPr>
        <w:t xml:space="preserve">at Ohio State </w:t>
      </w:r>
      <w:r>
        <w:rPr>
          <w:sz w:val="24"/>
          <w:szCs w:val="24"/>
        </w:rPr>
        <w:t>at Lima</w:t>
      </w:r>
      <w:r w:rsidRPr="00D946E2">
        <w:rPr>
          <w:sz w:val="24"/>
          <w:szCs w:val="24"/>
        </w:rPr>
        <w:t xml:space="preserve"> reviews the promotion, tenure</w:t>
      </w:r>
      <w:r>
        <w:rPr>
          <w:sz w:val="24"/>
          <w:szCs w:val="24"/>
        </w:rPr>
        <w:t>,</w:t>
      </w:r>
      <w:r w:rsidRPr="00D946E2">
        <w:rPr>
          <w:sz w:val="24"/>
          <w:szCs w:val="24"/>
        </w:rPr>
        <w:t xml:space="preserve"> and reappointment or renewal of faculty and provides an evaluative written assessment and recommendation to the dean and director. </w:t>
      </w:r>
      <w:r w:rsidR="00823B5E">
        <w:rPr>
          <w:sz w:val="24"/>
          <w:szCs w:val="24"/>
        </w:rPr>
        <w:t>The Promotion and Tenure Committee’s responsibilities in promotion and/or tenure evaluations are</w:t>
      </w:r>
      <w:r w:rsidR="00823B5E" w:rsidRPr="00074F43">
        <w:rPr>
          <w:sz w:val="24"/>
          <w:szCs w:val="24"/>
        </w:rPr>
        <w:t xml:space="preserve"> </w:t>
      </w:r>
      <w:r w:rsidR="00823B5E">
        <w:rPr>
          <w:sz w:val="24"/>
          <w:szCs w:val="24"/>
        </w:rPr>
        <w:t xml:space="preserve">detailed in Section 6.2.2. </w:t>
      </w:r>
      <w:r w:rsidRPr="00D946E2">
        <w:rPr>
          <w:sz w:val="24"/>
          <w:szCs w:val="24"/>
        </w:rPr>
        <w:t>The committee’s assessment and recommendation are advisory to the dean and director.</w:t>
      </w:r>
    </w:p>
    <w:p w14:paraId="2549C55E" w14:textId="1A2561F8" w:rsidR="00DE208F" w:rsidRDefault="00DE208F" w:rsidP="00D946E2">
      <w:pPr>
        <w:ind w:left="720"/>
        <w:rPr>
          <w:sz w:val="24"/>
          <w:szCs w:val="24"/>
        </w:rPr>
      </w:pPr>
    </w:p>
    <w:p w14:paraId="272C3120" w14:textId="6AAF49FF" w:rsidR="00DE208F" w:rsidRPr="00DE208F" w:rsidRDefault="00DE208F" w:rsidP="00D946E2">
      <w:pPr>
        <w:ind w:left="720"/>
        <w:rPr>
          <w:sz w:val="24"/>
          <w:szCs w:val="24"/>
        </w:rPr>
      </w:pPr>
      <w:r w:rsidRPr="00D946E2">
        <w:rPr>
          <w:sz w:val="24"/>
          <w:szCs w:val="24"/>
        </w:rPr>
        <w:t xml:space="preserve">The Promotion and Tenure Committee </w:t>
      </w:r>
      <w:r w:rsidRPr="00DE208F">
        <w:rPr>
          <w:sz w:val="24"/>
          <w:szCs w:val="24"/>
        </w:rPr>
        <w:t>consist</w:t>
      </w:r>
      <w:r>
        <w:rPr>
          <w:sz w:val="24"/>
          <w:szCs w:val="24"/>
        </w:rPr>
        <w:t>s</w:t>
      </w:r>
      <w:r w:rsidRPr="00DE208F">
        <w:rPr>
          <w:sz w:val="24"/>
          <w:szCs w:val="24"/>
        </w:rPr>
        <w:t xml:space="preserve"> of </w:t>
      </w:r>
      <w:r>
        <w:rPr>
          <w:sz w:val="24"/>
          <w:szCs w:val="24"/>
        </w:rPr>
        <w:t>six</w:t>
      </w:r>
      <w:r w:rsidRPr="00DE208F">
        <w:rPr>
          <w:sz w:val="24"/>
          <w:szCs w:val="24"/>
        </w:rPr>
        <w:t xml:space="preserve"> </w:t>
      </w:r>
      <w:r>
        <w:rPr>
          <w:sz w:val="24"/>
          <w:szCs w:val="24"/>
        </w:rPr>
        <w:t xml:space="preserve">tenured </w:t>
      </w:r>
      <w:r w:rsidRPr="00DE208F">
        <w:rPr>
          <w:sz w:val="24"/>
          <w:szCs w:val="24"/>
        </w:rPr>
        <w:t xml:space="preserve">members of the Faculty Assembly, appointed by the </w:t>
      </w:r>
      <w:r>
        <w:rPr>
          <w:sz w:val="24"/>
          <w:szCs w:val="24"/>
        </w:rPr>
        <w:t>d</w:t>
      </w:r>
      <w:r w:rsidRPr="00DE208F">
        <w:rPr>
          <w:sz w:val="24"/>
          <w:szCs w:val="24"/>
        </w:rPr>
        <w:t xml:space="preserve">ean and </w:t>
      </w:r>
      <w:r>
        <w:rPr>
          <w:sz w:val="24"/>
          <w:szCs w:val="24"/>
        </w:rPr>
        <w:t>d</w:t>
      </w:r>
      <w:r w:rsidRPr="00DE208F">
        <w:rPr>
          <w:sz w:val="24"/>
          <w:szCs w:val="24"/>
        </w:rPr>
        <w:t>irector. Members serve two</w:t>
      </w:r>
      <w:r>
        <w:rPr>
          <w:sz w:val="24"/>
          <w:szCs w:val="24"/>
        </w:rPr>
        <w:t>-</w:t>
      </w:r>
      <w:r w:rsidRPr="00DE208F">
        <w:rPr>
          <w:sz w:val="24"/>
          <w:szCs w:val="24"/>
        </w:rPr>
        <w:t xml:space="preserve">year terms. The </w:t>
      </w:r>
      <w:r>
        <w:rPr>
          <w:sz w:val="24"/>
          <w:szCs w:val="24"/>
        </w:rPr>
        <w:t>d</w:t>
      </w:r>
      <w:r w:rsidRPr="00DE208F">
        <w:rPr>
          <w:sz w:val="24"/>
          <w:szCs w:val="24"/>
        </w:rPr>
        <w:t xml:space="preserve">ean and </w:t>
      </w:r>
      <w:r>
        <w:rPr>
          <w:sz w:val="24"/>
          <w:szCs w:val="24"/>
        </w:rPr>
        <w:t>d</w:t>
      </w:r>
      <w:r w:rsidRPr="00DE208F">
        <w:rPr>
          <w:sz w:val="24"/>
          <w:szCs w:val="24"/>
        </w:rPr>
        <w:t>irector, in consultation with the Faculty Leadership Committee, appoint</w:t>
      </w:r>
      <w:r>
        <w:rPr>
          <w:sz w:val="24"/>
          <w:szCs w:val="24"/>
        </w:rPr>
        <w:t>s</w:t>
      </w:r>
      <w:r w:rsidRPr="00DE208F">
        <w:rPr>
          <w:sz w:val="24"/>
          <w:szCs w:val="24"/>
        </w:rPr>
        <w:t xml:space="preserve"> the chair and members of the Lima Campus P&amp;T committee based on the recommendations of the </w:t>
      </w:r>
      <w:r>
        <w:rPr>
          <w:sz w:val="24"/>
          <w:szCs w:val="24"/>
        </w:rPr>
        <w:t>a</w:t>
      </w:r>
      <w:r w:rsidRPr="00DE208F">
        <w:rPr>
          <w:sz w:val="24"/>
          <w:szCs w:val="24"/>
        </w:rPr>
        <w:t xml:space="preserve">ssociate </w:t>
      </w:r>
      <w:r>
        <w:rPr>
          <w:sz w:val="24"/>
          <w:szCs w:val="24"/>
        </w:rPr>
        <w:t>d</w:t>
      </w:r>
      <w:r w:rsidRPr="00DE208F">
        <w:rPr>
          <w:sz w:val="24"/>
          <w:szCs w:val="24"/>
        </w:rPr>
        <w:t>ean, who serves as administrative liaison to the committee.</w:t>
      </w:r>
    </w:p>
    <w:p w14:paraId="102BDB98" w14:textId="77777777" w:rsidR="00D946E2" w:rsidRDefault="00D946E2" w:rsidP="00D946E2">
      <w:pPr>
        <w:pStyle w:val="ListParagraph"/>
        <w:tabs>
          <w:tab w:val="left" w:pos="1451"/>
        </w:tabs>
        <w:spacing w:before="39"/>
        <w:ind w:left="1440" w:firstLine="0"/>
        <w:rPr>
          <w:sz w:val="24"/>
        </w:rPr>
      </w:pPr>
    </w:p>
    <w:p w14:paraId="517DAAE5" w14:textId="799B4C93" w:rsidR="00DE208F" w:rsidRDefault="00DE208F" w:rsidP="00DE208F">
      <w:pPr>
        <w:pStyle w:val="ListParagraph"/>
        <w:numPr>
          <w:ilvl w:val="2"/>
          <w:numId w:val="3"/>
        </w:numPr>
        <w:spacing w:before="39"/>
        <w:ind w:left="810"/>
        <w:rPr>
          <w:sz w:val="24"/>
        </w:rPr>
      </w:pPr>
      <w:r>
        <w:rPr>
          <w:sz w:val="24"/>
        </w:rPr>
        <w:t>Quorum</w:t>
      </w:r>
    </w:p>
    <w:p w14:paraId="55D5A866" w14:textId="688F0CFE" w:rsidR="00DE208F" w:rsidRDefault="00DE208F" w:rsidP="00DE208F">
      <w:pPr>
        <w:pStyle w:val="ListParagraph"/>
        <w:spacing w:before="39"/>
        <w:ind w:left="810" w:firstLine="0"/>
        <w:rPr>
          <w:sz w:val="24"/>
        </w:rPr>
      </w:pPr>
    </w:p>
    <w:p w14:paraId="34924B89" w14:textId="580A4B17" w:rsidR="00DE208F" w:rsidRPr="00DE208F" w:rsidRDefault="00DE208F" w:rsidP="00DE208F">
      <w:pPr>
        <w:ind w:left="720"/>
        <w:rPr>
          <w:sz w:val="24"/>
          <w:szCs w:val="24"/>
        </w:rPr>
      </w:pPr>
      <w:r w:rsidRPr="00DE208F">
        <w:rPr>
          <w:sz w:val="24"/>
          <w:szCs w:val="24"/>
        </w:rPr>
        <w:t xml:space="preserve">The quorum required for the campus to </w:t>
      </w:r>
      <w:r w:rsidRPr="00FA6C04">
        <w:rPr>
          <w:sz w:val="24"/>
          <w:szCs w:val="24"/>
        </w:rPr>
        <w:t>discuss and vote on all personnel decisions is</w:t>
      </w:r>
      <w:r w:rsidR="00FA6C04">
        <w:rPr>
          <w:sz w:val="24"/>
          <w:szCs w:val="24"/>
        </w:rPr>
        <w:t xml:space="preserve"> 2/3 (two-thirds)</w:t>
      </w:r>
      <w:r w:rsidRPr="00FA6C04">
        <w:rPr>
          <w:sz w:val="24"/>
          <w:szCs w:val="24"/>
        </w:rPr>
        <w:t xml:space="preserve"> of the eligible faculty not on an approved leave of absence. </w:t>
      </w:r>
      <w:bookmarkStart w:id="31" w:name="_Hlk152666785"/>
      <w:r w:rsidRPr="00FA6C04">
        <w:rPr>
          <w:sz w:val="24"/>
          <w:szCs w:val="24"/>
        </w:rPr>
        <w:t xml:space="preserve">Faculty on approved leave are not considered for quorum unless they declare, in advance and in writing, their intent to participate in all proceedings </w:t>
      </w:r>
      <w:r w:rsidRPr="00DE208F">
        <w:rPr>
          <w:sz w:val="24"/>
          <w:szCs w:val="24"/>
        </w:rPr>
        <w:t xml:space="preserve">for which they are eligible during the leave. </w:t>
      </w:r>
      <w:bookmarkEnd w:id="31"/>
      <w:r w:rsidRPr="00DE208F">
        <w:rPr>
          <w:sz w:val="24"/>
          <w:szCs w:val="24"/>
        </w:rPr>
        <w:t>A member of the eligible faculty on Special Assignment may be excluded from the count for the purposes of determining quorum only if on an approved off-campus assignment.</w:t>
      </w:r>
    </w:p>
    <w:p w14:paraId="6B688BED" w14:textId="77777777" w:rsidR="00DE208F" w:rsidRPr="00DE208F" w:rsidRDefault="00DE208F" w:rsidP="00DE208F">
      <w:pPr>
        <w:spacing w:line="259" w:lineRule="auto"/>
        <w:ind w:left="720"/>
        <w:rPr>
          <w:sz w:val="24"/>
          <w:szCs w:val="24"/>
        </w:rPr>
      </w:pPr>
    </w:p>
    <w:p w14:paraId="24CCF60A" w14:textId="77777777" w:rsidR="00DE208F" w:rsidRPr="00DE208F" w:rsidRDefault="00DE208F" w:rsidP="00DE208F">
      <w:pPr>
        <w:ind w:left="720"/>
        <w:rPr>
          <w:sz w:val="24"/>
          <w:szCs w:val="24"/>
        </w:rPr>
      </w:pPr>
      <w:r w:rsidRPr="00DE208F">
        <w:rPr>
          <w:sz w:val="24"/>
          <w:szCs w:val="24"/>
        </w:rPr>
        <w:t>Faculty members who withdraw or recuse themselves because of a conflict of interest are not counted when determining quorum.</w:t>
      </w:r>
    </w:p>
    <w:p w14:paraId="52F24D74" w14:textId="77777777" w:rsidR="00DE208F" w:rsidRDefault="00DE208F" w:rsidP="00DE208F">
      <w:pPr>
        <w:pStyle w:val="ListParagraph"/>
        <w:spacing w:before="39"/>
        <w:ind w:left="810" w:firstLine="0"/>
        <w:rPr>
          <w:sz w:val="24"/>
        </w:rPr>
      </w:pPr>
    </w:p>
    <w:p w14:paraId="6A72EAA9" w14:textId="55A13920" w:rsidR="00DE208F" w:rsidRDefault="00DE208F" w:rsidP="00DE208F">
      <w:pPr>
        <w:pStyle w:val="ListParagraph"/>
        <w:numPr>
          <w:ilvl w:val="2"/>
          <w:numId w:val="3"/>
        </w:numPr>
        <w:spacing w:before="39"/>
        <w:ind w:left="810"/>
        <w:rPr>
          <w:sz w:val="24"/>
        </w:rPr>
      </w:pPr>
      <w:r>
        <w:rPr>
          <w:sz w:val="24"/>
        </w:rPr>
        <w:t>Recommendation from the Eligible Faculty</w:t>
      </w:r>
    </w:p>
    <w:p w14:paraId="25195166" w14:textId="5754888D" w:rsidR="00DE208F" w:rsidRDefault="00DE208F" w:rsidP="00DE208F">
      <w:pPr>
        <w:pStyle w:val="ListParagraph"/>
        <w:tabs>
          <w:tab w:val="left" w:pos="1451"/>
        </w:tabs>
        <w:spacing w:before="39"/>
        <w:ind w:left="1440" w:firstLine="0"/>
        <w:rPr>
          <w:sz w:val="24"/>
        </w:rPr>
      </w:pPr>
    </w:p>
    <w:p w14:paraId="1CADA499" w14:textId="77777777" w:rsidR="00DE208F" w:rsidRPr="00DE208F" w:rsidRDefault="00DE208F" w:rsidP="00DE208F">
      <w:pPr>
        <w:ind w:left="720"/>
        <w:rPr>
          <w:sz w:val="24"/>
          <w:szCs w:val="24"/>
        </w:rPr>
      </w:pPr>
      <w:r w:rsidRPr="00DE208F">
        <w:rPr>
          <w:sz w:val="24"/>
          <w:szCs w:val="24"/>
        </w:rPr>
        <w:t xml:space="preserve">In all votes taken on personnel matters, only “yes” and “no” votes are counted. Abstentions are not votes. Faculty members are strongly encouraged to consider whether they are participating fully in the review process when abstaining from a vote on a personnel matter. </w:t>
      </w:r>
    </w:p>
    <w:p w14:paraId="4C903E93" w14:textId="77777777" w:rsidR="00DE208F" w:rsidRPr="00DE208F" w:rsidRDefault="00DE208F" w:rsidP="00DE208F">
      <w:pPr>
        <w:ind w:left="1541"/>
        <w:rPr>
          <w:sz w:val="24"/>
          <w:szCs w:val="24"/>
        </w:rPr>
      </w:pPr>
    </w:p>
    <w:p w14:paraId="10AAC6A6" w14:textId="77777777" w:rsidR="00DE208F" w:rsidRPr="00DE208F" w:rsidRDefault="00DE208F" w:rsidP="00DE208F">
      <w:pPr>
        <w:ind w:left="720"/>
        <w:rPr>
          <w:sz w:val="24"/>
          <w:szCs w:val="24"/>
        </w:rPr>
      </w:pPr>
      <w:r w:rsidRPr="00DE208F">
        <w:rPr>
          <w:sz w:val="24"/>
          <w:szCs w:val="24"/>
        </w:rPr>
        <w:t xml:space="preserve">Absentee votes and proxy votes are not permitted, but participating fully in discussions and voting via two-way electronic connection is allowed. </w:t>
      </w:r>
    </w:p>
    <w:p w14:paraId="61076289" w14:textId="4D5D5B64" w:rsidR="00DE208F" w:rsidRDefault="00DE208F" w:rsidP="00DE208F">
      <w:pPr>
        <w:pStyle w:val="ListParagraph"/>
        <w:tabs>
          <w:tab w:val="left" w:pos="1451"/>
        </w:tabs>
        <w:spacing w:before="39"/>
        <w:ind w:left="1440" w:firstLine="0"/>
        <w:rPr>
          <w:sz w:val="24"/>
        </w:rPr>
      </w:pPr>
    </w:p>
    <w:p w14:paraId="1187DD74" w14:textId="7907CFF8" w:rsidR="00DE208F" w:rsidRDefault="00DE208F" w:rsidP="00DE208F">
      <w:pPr>
        <w:pStyle w:val="ListParagraph"/>
        <w:tabs>
          <w:tab w:val="left" w:pos="1800"/>
        </w:tabs>
        <w:spacing w:before="39"/>
        <w:ind w:left="720" w:firstLine="0"/>
        <w:rPr>
          <w:sz w:val="24"/>
        </w:rPr>
      </w:pPr>
      <w:r>
        <w:rPr>
          <w:sz w:val="24"/>
        </w:rPr>
        <w:t>3.2.3.1</w:t>
      </w:r>
      <w:r>
        <w:rPr>
          <w:sz w:val="24"/>
        </w:rPr>
        <w:tab/>
        <w:t>Appointment</w:t>
      </w:r>
    </w:p>
    <w:p w14:paraId="3BC26876" w14:textId="2C2E4B03" w:rsidR="00DE208F" w:rsidRDefault="00DE208F" w:rsidP="00DE208F">
      <w:pPr>
        <w:pStyle w:val="ListParagraph"/>
        <w:tabs>
          <w:tab w:val="left" w:pos="1800"/>
        </w:tabs>
        <w:spacing w:before="39"/>
        <w:ind w:left="720" w:firstLine="0"/>
        <w:rPr>
          <w:sz w:val="24"/>
        </w:rPr>
      </w:pPr>
    </w:p>
    <w:p w14:paraId="07008B42" w14:textId="6D07AFC9" w:rsidR="00DE208F" w:rsidRDefault="00DE208F" w:rsidP="00DE208F">
      <w:pPr>
        <w:pStyle w:val="ListParagraph"/>
        <w:tabs>
          <w:tab w:val="left" w:pos="1800"/>
        </w:tabs>
        <w:spacing w:before="39"/>
        <w:ind w:left="720" w:firstLine="0"/>
        <w:rPr>
          <w:sz w:val="24"/>
          <w:szCs w:val="24"/>
        </w:rPr>
      </w:pPr>
      <w:r w:rsidRPr="00DE208F">
        <w:rPr>
          <w:sz w:val="24"/>
          <w:szCs w:val="24"/>
        </w:rPr>
        <w:t>A positive recommendation from the eligible faculty for appointment is secured when</w:t>
      </w:r>
      <w:r w:rsidR="00663EB7">
        <w:rPr>
          <w:sz w:val="24"/>
          <w:szCs w:val="24"/>
        </w:rPr>
        <w:t xml:space="preserve"> </w:t>
      </w:r>
      <w:r w:rsidR="00AF21CA">
        <w:rPr>
          <w:sz w:val="24"/>
          <w:szCs w:val="24"/>
        </w:rPr>
        <w:t>more than half</w:t>
      </w:r>
      <w:r w:rsidRPr="00DE208F">
        <w:rPr>
          <w:sz w:val="24"/>
          <w:szCs w:val="24"/>
        </w:rPr>
        <w:t xml:space="preserve"> of the votes cast are positive.</w:t>
      </w:r>
    </w:p>
    <w:p w14:paraId="64E5DA1C" w14:textId="60ED4521" w:rsidR="00DE208F" w:rsidRDefault="00DE208F" w:rsidP="00DE208F">
      <w:pPr>
        <w:pStyle w:val="ListParagraph"/>
        <w:tabs>
          <w:tab w:val="left" w:pos="1800"/>
        </w:tabs>
        <w:spacing w:before="39"/>
        <w:ind w:left="720" w:firstLine="0"/>
        <w:rPr>
          <w:sz w:val="24"/>
          <w:szCs w:val="24"/>
        </w:rPr>
      </w:pPr>
    </w:p>
    <w:p w14:paraId="0981DE7B" w14:textId="0D4C44B4" w:rsidR="00DE208F" w:rsidRDefault="00DE208F" w:rsidP="00DE208F">
      <w:pPr>
        <w:pStyle w:val="ListParagraph"/>
        <w:tabs>
          <w:tab w:val="left" w:pos="1800"/>
        </w:tabs>
        <w:spacing w:before="39"/>
        <w:ind w:left="720" w:firstLine="0"/>
        <w:rPr>
          <w:sz w:val="24"/>
          <w:szCs w:val="24"/>
        </w:rPr>
      </w:pPr>
      <w:r>
        <w:rPr>
          <w:sz w:val="24"/>
          <w:szCs w:val="24"/>
        </w:rPr>
        <w:t>3.2.3.2</w:t>
      </w:r>
      <w:r>
        <w:rPr>
          <w:sz w:val="24"/>
          <w:szCs w:val="24"/>
        </w:rPr>
        <w:tab/>
        <w:t>Reappointment, Promotion and Tenure, and Promotion</w:t>
      </w:r>
    </w:p>
    <w:p w14:paraId="41F45866" w14:textId="55F024EF" w:rsidR="00DE208F" w:rsidRDefault="00DE208F" w:rsidP="00DE208F">
      <w:pPr>
        <w:pStyle w:val="ListParagraph"/>
        <w:tabs>
          <w:tab w:val="left" w:pos="1800"/>
        </w:tabs>
        <w:spacing w:before="39"/>
        <w:ind w:left="720" w:firstLine="0"/>
        <w:rPr>
          <w:sz w:val="24"/>
          <w:szCs w:val="24"/>
        </w:rPr>
      </w:pPr>
    </w:p>
    <w:p w14:paraId="1A8793B1" w14:textId="2DF678E2" w:rsidR="007E04D2" w:rsidRDefault="007E04D2" w:rsidP="007E04D2">
      <w:pPr>
        <w:pStyle w:val="ListParagraph"/>
        <w:tabs>
          <w:tab w:val="left" w:pos="1800"/>
        </w:tabs>
        <w:spacing w:before="39"/>
        <w:ind w:left="720" w:firstLine="0"/>
        <w:rPr>
          <w:sz w:val="24"/>
          <w:szCs w:val="24"/>
        </w:rPr>
      </w:pPr>
      <w:r w:rsidRPr="00DE208F">
        <w:rPr>
          <w:sz w:val="24"/>
          <w:szCs w:val="24"/>
        </w:rPr>
        <w:t xml:space="preserve">A positive recommendation from the eligible faculty for </w:t>
      </w:r>
      <w:r>
        <w:rPr>
          <w:sz w:val="24"/>
          <w:szCs w:val="24"/>
        </w:rPr>
        <w:t>re</w:t>
      </w:r>
      <w:r w:rsidRPr="00DE208F">
        <w:rPr>
          <w:sz w:val="24"/>
          <w:szCs w:val="24"/>
        </w:rPr>
        <w:t>appointment</w:t>
      </w:r>
      <w:r>
        <w:rPr>
          <w:sz w:val="24"/>
          <w:szCs w:val="24"/>
        </w:rPr>
        <w:t>, promotion and tenure, and promotion</w:t>
      </w:r>
      <w:r w:rsidRPr="00DE208F">
        <w:rPr>
          <w:sz w:val="24"/>
          <w:szCs w:val="24"/>
        </w:rPr>
        <w:t xml:space="preserve"> is secured when</w:t>
      </w:r>
      <w:r w:rsidR="00663EB7">
        <w:rPr>
          <w:sz w:val="24"/>
          <w:szCs w:val="24"/>
        </w:rPr>
        <w:t xml:space="preserve"> </w:t>
      </w:r>
      <w:r w:rsidR="008014C8">
        <w:rPr>
          <w:sz w:val="24"/>
          <w:szCs w:val="24"/>
        </w:rPr>
        <w:t>more than half</w:t>
      </w:r>
      <w:r w:rsidRPr="00DE208F">
        <w:rPr>
          <w:sz w:val="24"/>
          <w:szCs w:val="24"/>
        </w:rPr>
        <w:t xml:space="preserve"> of the votes cast are positive.</w:t>
      </w:r>
    </w:p>
    <w:p w14:paraId="0778747A" w14:textId="77777777" w:rsidR="00BB27B4" w:rsidRDefault="00BB27B4" w:rsidP="007E04D2">
      <w:pPr>
        <w:pStyle w:val="ListParagraph"/>
        <w:tabs>
          <w:tab w:val="left" w:pos="1800"/>
        </w:tabs>
        <w:spacing w:before="39"/>
        <w:ind w:left="90" w:firstLine="0"/>
        <w:rPr>
          <w:sz w:val="24"/>
          <w:szCs w:val="24"/>
        </w:rPr>
      </w:pPr>
    </w:p>
    <w:p w14:paraId="2B306D1B" w14:textId="2650734A" w:rsidR="007E04D2" w:rsidRPr="007E04D2" w:rsidRDefault="007E04D2" w:rsidP="007E04D2">
      <w:pPr>
        <w:pStyle w:val="ListParagraph"/>
        <w:tabs>
          <w:tab w:val="left" w:pos="720"/>
          <w:tab w:val="left" w:pos="1800"/>
        </w:tabs>
        <w:spacing w:before="39"/>
        <w:ind w:left="90" w:firstLine="0"/>
        <w:rPr>
          <w:b/>
          <w:bCs/>
          <w:sz w:val="24"/>
          <w:szCs w:val="24"/>
        </w:rPr>
      </w:pPr>
      <w:r w:rsidRPr="007E04D2">
        <w:rPr>
          <w:b/>
          <w:bCs/>
          <w:sz w:val="24"/>
          <w:szCs w:val="24"/>
        </w:rPr>
        <w:t>4</w:t>
      </w:r>
      <w:r w:rsidRPr="007E04D2">
        <w:rPr>
          <w:b/>
          <w:bCs/>
          <w:sz w:val="24"/>
          <w:szCs w:val="24"/>
        </w:rPr>
        <w:tab/>
        <w:t>Appointments</w:t>
      </w:r>
    </w:p>
    <w:p w14:paraId="77639314" w14:textId="420E651F" w:rsidR="007E04D2" w:rsidRPr="000218EA" w:rsidRDefault="007E04D2" w:rsidP="007E04D2">
      <w:pPr>
        <w:pStyle w:val="ListParagraph"/>
        <w:tabs>
          <w:tab w:val="left" w:pos="720"/>
          <w:tab w:val="left" w:pos="1800"/>
        </w:tabs>
        <w:spacing w:before="39"/>
        <w:ind w:left="90" w:firstLine="0"/>
        <w:rPr>
          <w:b/>
          <w:bCs/>
          <w:sz w:val="24"/>
          <w:szCs w:val="24"/>
        </w:rPr>
      </w:pPr>
    </w:p>
    <w:p w14:paraId="3D4A1DAB" w14:textId="7358528F" w:rsidR="007E04D2" w:rsidRPr="00DF2258" w:rsidRDefault="007E04D2" w:rsidP="007E04D2">
      <w:pPr>
        <w:pStyle w:val="ListParagraph"/>
        <w:tabs>
          <w:tab w:val="left" w:pos="720"/>
          <w:tab w:val="left" w:pos="1800"/>
        </w:tabs>
        <w:spacing w:before="39"/>
        <w:ind w:left="90" w:firstLine="0"/>
        <w:rPr>
          <w:sz w:val="24"/>
          <w:szCs w:val="24"/>
        </w:rPr>
      </w:pPr>
      <w:r w:rsidRPr="000218EA">
        <w:rPr>
          <w:sz w:val="24"/>
          <w:szCs w:val="24"/>
        </w:rPr>
        <w:t>4.1</w:t>
      </w:r>
      <w:r w:rsidRPr="00DF2258">
        <w:rPr>
          <w:sz w:val="24"/>
          <w:szCs w:val="24"/>
        </w:rPr>
        <w:tab/>
        <w:t>Criteria</w:t>
      </w:r>
    </w:p>
    <w:p w14:paraId="1E641B3B" w14:textId="017573D7" w:rsidR="007E04D2" w:rsidRPr="00B75B92" w:rsidRDefault="007E04D2" w:rsidP="007E04D2">
      <w:pPr>
        <w:pStyle w:val="ListParagraph"/>
        <w:tabs>
          <w:tab w:val="left" w:pos="720"/>
          <w:tab w:val="left" w:pos="1800"/>
        </w:tabs>
        <w:spacing w:before="39"/>
        <w:ind w:left="90" w:firstLine="0"/>
        <w:rPr>
          <w:sz w:val="24"/>
          <w:szCs w:val="24"/>
        </w:rPr>
      </w:pPr>
    </w:p>
    <w:p w14:paraId="090BC6B5" w14:textId="77777777" w:rsidR="007E04D2" w:rsidRPr="007E04D2" w:rsidRDefault="007E04D2" w:rsidP="007E04D2">
      <w:pPr>
        <w:ind w:left="90" w:right="10"/>
        <w:rPr>
          <w:sz w:val="24"/>
          <w:szCs w:val="24"/>
        </w:rPr>
      </w:pPr>
      <w:r w:rsidRPr="007E04D2">
        <w:rPr>
          <w:sz w:val="24"/>
          <w:szCs w:val="24"/>
        </w:rPr>
        <w:t>This campus is committed to making only faculty appointments that enhance or have strong potential to enhance the quality of the faculty. Important considerations include an individual's record to date in teaching, scholarship and service; the potential for professional growth in each of these areas; and the potential for interacting with colleagues and students in a way that will enhance their academic work and attract other outstanding faculty and students to the campus. No offer will be extended in the event that the search process does not yield one or more candidates who would enhance faculty quality. The search is either cancelled or continued, as appropriate to the circumstances.</w:t>
      </w:r>
    </w:p>
    <w:p w14:paraId="23D2C9A0" w14:textId="77777777" w:rsidR="007E04D2" w:rsidRPr="007E04D2" w:rsidRDefault="007E04D2" w:rsidP="007E04D2">
      <w:pPr>
        <w:ind w:left="360" w:right="10"/>
        <w:rPr>
          <w:sz w:val="24"/>
          <w:szCs w:val="24"/>
        </w:rPr>
      </w:pPr>
    </w:p>
    <w:p w14:paraId="688DB79E" w14:textId="77777777" w:rsidR="007E04D2" w:rsidRPr="007E04D2" w:rsidRDefault="007E04D2" w:rsidP="007E04D2">
      <w:pPr>
        <w:ind w:left="90"/>
        <w:rPr>
          <w:sz w:val="24"/>
          <w:szCs w:val="24"/>
        </w:rPr>
      </w:pPr>
      <w:r w:rsidRPr="007E04D2">
        <w:rPr>
          <w:sz w:val="24"/>
          <w:szCs w:val="24"/>
        </w:rPr>
        <w:t>For each type of faculty appointment made on this campus, this APT document describes: (1) the campus’s criteria for making such an appointment, (2) the evidence to be provided in support of such an appointment, and (3) the campus’s procedures for making such an appointment. It is the expectation of the campus that a faculty appointment will have been made consistent with all relevant policies, procedures, practices, and standards established by the campus, the Rules of the University Faculty, the Office of Academic Affairs, and the Office of Human Resources.</w:t>
      </w:r>
    </w:p>
    <w:p w14:paraId="1FCA26F4" w14:textId="77777777" w:rsidR="007E04D2" w:rsidRPr="007E04D2" w:rsidRDefault="007E04D2" w:rsidP="007E04D2">
      <w:pPr>
        <w:ind w:left="1889"/>
        <w:rPr>
          <w:sz w:val="24"/>
          <w:szCs w:val="24"/>
        </w:rPr>
      </w:pPr>
    </w:p>
    <w:p w14:paraId="29453077" w14:textId="004CE85B" w:rsidR="007E04D2" w:rsidRPr="007E04D2" w:rsidRDefault="007E04D2" w:rsidP="007E04D2">
      <w:pPr>
        <w:ind w:left="90"/>
        <w:rPr>
          <w:sz w:val="24"/>
          <w:szCs w:val="24"/>
        </w:rPr>
      </w:pPr>
      <w:bookmarkStart w:id="32" w:name="_Hlk158879428"/>
      <w:bookmarkStart w:id="33" w:name="_Hlk149568003"/>
      <w:bookmarkStart w:id="34" w:name="_Hlk144818562"/>
      <w:r w:rsidRPr="007E04D2">
        <w:rPr>
          <w:sz w:val="24"/>
          <w:szCs w:val="24"/>
        </w:rPr>
        <w:t xml:space="preserve">The appointment of all compensated tenure-track, teaching/professional practice, and associated faculty, irrespective of rank, must be based on a formal search process following the </w:t>
      </w:r>
      <w:hyperlink r:id="rId18" w:history="1">
        <w:r w:rsidRPr="007E04D2">
          <w:rPr>
            <w:rStyle w:val="Hyperlink"/>
            <w:sz w:val="24"/>
            <w:szCs w:val="24"/>
          </w:rPr>
          <w:t>SHIFT</w:t>
        </w:r>
      </w:hyperlink>
      <w:r w:rsidRPr="007E04D2">
        <w:rPr>
          <w:sz w:val="24"/>
          <w:szCs w:val="24"/>
        </w:rPr>
        <w:t xml:space="preserve"> Framework for faculty recruitment</w:t>
      </w:r>
      <w:bookmarkEnd w:id="32"/>
      <w:r w:rsidRPr="007E04D2">
        <w:rPr>
          <w:sz w:val="24"/>
          <w:szCs w:val="24"/>
        </w:rPr>
        <w:t xml:space="preserve">. All faculty positions must be posted in </w:t>
      </w:r>
      <w:hyperlink r:id="rId19" w:history="1">
        <w:r w:rsidRPr="007E04D2">
          <w:rPr>
            <w:rStyle w:val="HeaderChar"/>
            <w:sz w:val="24"/>
            <w:szCs w:val="24"/>
          </w:rPr>
          <w:t>Workday</w:t>
        </w:r>
      </w:hyperlink>
      <w:r w:rsidRPr="007E04D2">
        <w:rPr>
          <w:sz w:val="24"/>
          <w:szCs w:val="24"/>
        </w:rPr>
        <w:t xml:space="preserve">, the university’s system of record for faculty and staff. </w:t>
      </w:r>
      <w:bookmarkStart w:id="35" w:name="_Hlk170474059"/>
      <w:r w:rsidRPr="007E04D2">
        <w:rPr>
          <w:sz w:val="24"/>
          <w:szCs w:val="24"/>
        </w:rPr>
        <w:t>A formal review and selection process, including interviews using pre-designed evaluation rubrics, is required for all positions</w:t>
      </w:r>
      <w:bookmarkEnd w:id="35"/>
      <w:r w:rsidRPr="007E04D2">
        <w:rPr>
          <w:sz w:val="24"/>
          <w:szCs w:val="24"/>
        </w:rPr>
        <w:t xml:space="preserve">. Appropriate disposition codes for applicants not selected for a position must be entered in </w:t>
      </w:r>
      <w:hyperlink r:id="rId20" w:history="1">
        <w:r w:rsidRPr="007E04D2">
          <w:rPr>
            <w:rStyle w:val="HeaderChar"/>
            <w:sz w:val="24"/>
            <w:szCs w:val="24"/>
          </w:rPr>
          <w:t>Workday</w:t>
        </w:r>
      </w:hyperlink>
      <w:r w:rsidRPr="007E04D2">
        <w:rPr>
          <w:sz w:val="24"/>
          <w:szCs w:val="24"/>
        </w:rPr>
        <w:t xml:space="preserve"> to enable the university to explain why a candidate was not selected and what stage they progressed to before being removed.</w:t>
      </w:r>
    </w:p>
    <w:bookmarkEnd w:id="33"/>
    <w:bookmarkEnd w:id="34"/>
    <w:p w14:paraId="11E9A493" w14:textId="77777777" w:rsidR="007E04D2" w:rsidRPr="007E04D2" w:rsidRDefault="007E04D2" w:rsidP="007E04D2">
      <w:pPr>
        <w:pStyle w:val="ListParagraph"/>
        <w:tabs>
          <w:tab w:val="left" w:pos="720"/>
          <w:tab w:val="left" w:pos="1800"/>
        </w:tabs>
        <w:spacing w:before="39"/>
        <w:ind w:left="90" w:firstLine="0"/>
        <w:rPr>
          <w:sz w:val="24"/>
          <w:szCs w:val="24"/>
        </w:rPr>
      </w:pPr>
    </w:p>
    <w:p w14:paraId="7B643843" w14:textId="5D9E6527" w:rsidR="00937F69" w:rsidRPr="007E04D2" w:rsidRDefault="007E04D2" w:rsidP="007E04D2">
      <w:pPr>
        <w:tabs>
          <w:tab w:val="left" w:pos="1451"/>
        </w:tabs>
        <w:spacing w:before="39"/>
        <w:ind w:left="720"/>
        <w:rPr>
          <w:sz w:val="24"/>
        </w:rPr>
      </w:pPr>
      <w:r>
        <w:rPr>
          <w:sz w:val="24"/>
        </w:rPr>
        <w:t>4.1.1</w:t>
      </w:r>
      <w:r>
        <w:rPr>
          <w:sz w:val="24"/>
        </w:rPr>
        <w:tab/>
      </w:r>
      <w:r w:rsidR="003858B4" w:rsidRPr="007E04D2">
        <w:rPr>
          <w:sz w:val="24"/>
        </w:rPr>
        <w:t>Tenure-Track</w:t>
      </w:r>
      <w:r w:rsidR="003858B4" w:rsidRPr="007E04D2">
        <w:rPr>
          <w:spacing w:val="-3"/>
          <w:sz w:val="24"/>
        </w:rPr>
        <w:t xml:space="preserve"> </w:t>
      </w:r>
      <w:r w:rsidR="003858B4" w:rsidRPr="007E04D2">
        <w:rPr>
          <w:spacing w:val="-2"/>
          <w:sz w:val="24"/>
        </w:rPr>
        <w:t>Faculty</w:t>
      </w:r>
    </w:p>
    <w:p w14:paraId="7B643844" w14:textId="77777777" w:rsidR="00937F69" w:rsidRPr="007E04D2" w:rsidRDefault="00937F69" w:rsidP="007E04D2">
      <w:pPr>
        <w:pStyle w:val="BodyText"/>
        <w:spacing w:before="3"/>
        <w:ind w:left="720"/>
      </w:pPr>
    </w:p>
    <w:p w14:paraId="03B89691" w14:textId="77777777" w:rsidR="007E04D2" w:rsidRPr="007E04D2" w:rsidRDefault="007E04D2" w:rsidP="007E04D2">
      <w:pPr>
        <w:ind w:left="720" w:right="10"/>
        <w:rPr>
          <w:sz w:val="24"/>
          <w:szCs w:val="24"/>
        </w:rPr>
      </w:pPr>
      <w:r w:rsidRPr="007E04D2">
        <w:rPr>
          <w:sz w:val="24"/>
          <w:szCs w:val="24"/>
        </w:rPr>
        <w:t xml:space="preserve">Each tenure‐initiating unit (TIU) at Ohio State defines a set of criteria, including research and scholarly activity for hiring tenure‐track faculty at Ohio State’s regional campuses. In addition, Faculty Rule </w:t>
      </w:r>
      <w:hyperlink r:id="rId21">
        <w:r w:rsidRPr="007E04D2">
          <w:rPr>
            <w:color w:val="3333CC"/>
            <w:sz w:val="24"/>
            <w:szCs w:val="24"/>
            <w:u w:val="single" w:color="0563C1"/>
          </w:rPr>
          <w:t>3335‐6‐04 D.1</w:t>
        </w:r>
      </w:hyperlink>
      <w:hyperlink r:id="rId22">
        <w:r w:rsidRPr="007E04D2">
          <w:rPr>
            <w:sz w:val="24"/>
            <w:szCs w:val="24"/>
          </w:rPr>
          <w:t xml:space="preserve"> </w:t>
        </w:r>
      </w:hyperlink>
      <w:r w:rsidRPr="007E04D2">
        <w:rPr>
          <w:sz w:val="24"/>
          <w:szCs w:val="24"/>
        </w:rPr>
        <w:t>notes that “the relative weight of teaching and service is ordinarily greater on regional campuses.”</w:t>
      </w:r>
    </w:p>
    <w:p w14:paraId="5B74E2EF" w14:textId="77777777" w:rsidR="007E04D2" w:rsidRPr="007E04D2" w:rsidRDefault="007E04D2" w:rsidP="007E04D2">
      <w:pPr>
        <w:ind w:left="720"/>
        <w:rPr>
          <w:sz w:val="24"/>
          <w:szCs w:val="24"/>
        </w:rPr>
      </w:pPr>
    </w:p>
    <w:p w14:paraId="2E32D5C0" w14:textId="0ACAB620" w:rsidR="007E04D2" w:rsidRPr="007E04D2" w:rsidRDefault="007E04D2" w:rsidP="007E04D2">
      <w:pPr>
        <w:ind w:left="720"/>
        <w:rPr>
          <w:sz w:val="24"/>
          <w:szCs w:val="24"/>
        </w:rPr>
      </w:pPr>
      <w:r w:rsidRPr="007E04D2">
        <w:rPr>
          <w:b/>
          <w:bCs/>
          <w:sz w:val="24"/>
          <w:szCs w:val="24"/>
        </w:rPr>
        <w:t>Instructor</w:t>
      </w:r>
      <w:r w:rsidRPr="007E04D2">
        <w:rPr>
          <w:sz w:val="24"/>
          <w:szCs w:val="24"/>
        </w:rPr>
        <w:t xml:space="preserve">. Appointment at the rank of instructor is made only when the offered appointment is that of assistant professor, but requirements for the terminal degree have not been completed by the candidate at the time of appointment. </w:t>
      </w:r>
      <w:bookmarkStart w:id="36" w:name="_Hlk149568182"/>
      <w:r w:rsidRPr="007E04D2">
        <w:rPr>
          <w:sz w:val="24"/>
          <w:szCs w:val="24"/>
        </w:rPr>
        <w:t xml:space="preserve">Procedures for appointment are identical to those for an assistant professor. </w:t>
      </w:r>
      <w:bookmarkEnd w:id="36"/>
      <w:r w:rsidRPr="007E04D2">
        <w:rPr>
          <w:sz w:val="24"/>
          <w:szCs w:val="24"/>
        </w:rPr>
        <w:t xml:space="preserve">Every effort will be made to avoid such appointments. An appointment at the instructor level is limited to three years. </w:t>
      </w:r>
      <w:bookmarkStart w:id="37" w:name="_Hlk163655324"/>
      <w:bookmarkStart w:id="38" w:name="_Hlk149568213"/>
      <w:r w:rsidRPr="007E04D2">
        <w:rPr>
          <w:sz w:val="24"/>
          <w:szCs w:val="24"/>
        </w:rPr>
        <w:t>Promotion to assistant professor occurs without review the semester following completion of the required credentialing.</w:t>
      </w:r>
      <w:bookmarkEnd w:id="37"/>
      <w:r w:rsidRPr="007E04D2">
        <w:rPr>
          <w:sz w:val="24"/>
          <w:szCs w:val="24"/>
        </w:rPr>
        <w:t xml:space="preserve"> </w:t>
      </w:r>
      <w:bookmarkEnd w:id="38"/>
      <w:r w:rsidRPr="007E04D2">
        <w:rPr>
          <w:sz w:val="24"/>
          <w:szCs w:val="24"/>
        </w:rPr>
        <w:t>An instructor must be approved for promotion to assistant professor by the beginning of the third year, or the appointment will not be renewed</w:t>
      </w:r>
      <w:r w:rsidR="000B048B">
        <w:rPr>
          <w:sz w:val="24"/>
          <w:szCs w:val="24"/>
        </w:rPr>
        <w:t>,</w:t>
      </w:r>
      <w:r w:rsidRPr="007E04D2">
        <w:rPr>
          <w:sz w:val="24"/>
          <w:szCs w:val="24"/>
        </w:rPr>
        <w:t xml:space="preserve"> and the third year is the terminal year of employment.</w:t>
      </w:r>
    </w:p>
    <w:p w14:paraId="6F3EE1F1" w14:textId="77777777" w:rsidR="007E04D2" w:rsidRPr="007E04D2" w:rsidRDefault="007E04D2" w:rsidP="007E04D2">
      <w:pPr>
        <w:tabs>
          <w:tab w:val="left" w:pos="1325"/>
        </w:tabs>
        <w:ind w:left="720"/>
        <w:rPr>
          <w:sz w:val="24"/>
          <w:szCs w:val="24"/>
        </w:rPr>
      </w:pPr>
    </w:p>
    <w:p w14:paraId="5A6EC76C" w14:textId="77777777" w:rsidR="007E04D2" w:rsidRPr="007E04D2" w:rsidRDefault="007E04D2" w:rsidP="007E04D2">
      <w:pPr>
        <w:ind w:left="720"/>
        <w:rPr>
          <w:sz w:val="24"/>
          <w:szCs w:val="24"/>
        </w:rPr>
      </w:pPr>
      <w:r w:rsidRPr="007E04D2">
        <w:rPr>
          <w:sz w:val="24"/>
          <w:szCs w:val="24"/>
        </w:rPr>
        <w:t xml:space="preserve">Upon promotion to assistant professor, the faculty member may request prior service credit </w:t>
      </w:r>
      <w:r w:rsidRPr="007E04D2">
        <w:rPr>
          <w:sz w:val="24"/>
          <w:szCs w:val="24"/>
        </w:rPr>
        <w:lastRenderedPageBreak/>
        <w:t>for time spent as an instructor. This request must be approved by the campus’s eligible faculty, the dean and director, the faculty member’s TIU head, the college dean, and the Office of Academic Affairs. Faculty members should carefully consider whether prior service credit is appropriate since prior service credit cannot be revoked once granted</w:t>
      </w:r>
      <w:r w:rsidRPr="007E04D2">
        <w:rPr>
          <w:sz w:val="24"/>
          <w:szCs w:val="24"/>
          <w:lang w:val="en"/>
        </w:rPr>
        <w:t xml:space="preserve"> </w:t>
      </w:r>
      <w:bookmarkStart w:id="39" w:name="_Hlk152668576"/>
      <w:bookmarkStart w:id="40" w:name="_Hlk163655371"/>
      <w:bookmarkStart w:id="41" w:name="_Hlk161323958"/>
      <w:r w:rsidRPr="007E04D2">
        <w:rPr>
          <w:sz w:val="24"/>
          <w:szCs w:val="24"/>
          <w:lang w:val="en"/>
        </w:rPr>
        <w:t>except through an approved request to extend the probationary period</w:t>
      </w:r>
      <w:bookmarkEnd w:id="39"/>
      <w:bookmarkEnd w:id="40"/>
      <w:r w:rsidRPr="007E04D2">
        <w:rPr>
          <w:sz w:val="24"/>
          <w:szCs w:val="24"/>
        </w:rPr>
        <w:t>.</w:t>
      </w:r>
      <w:bookmarkEnd w:id="41"/>
      <w:r w:rsidRPr="007E04D2">
        <w:rPr>
          <w:sz w:val="24"/>
          <w:szCs w:val="24"/>
        </w:rPr>
        <w:t xml:space="preserve"> In addition, all probationary faculty members have the option to be considered for early promotion.</w:t>
      </w:r>
    </w:p>
    <w:p w14:paraId="66E55139" w14:textId="77777777" w:rsidR="007E04D2" w:rsidRPr="007E04D2" w:rsidRDefault="007E04D2" w:rsidP="007E04D2">
      <w:pPr>
        <w:ind w:left="720"/>
        <w:rPr>
          <w:b/>
          <w:sz w:val="24"/>
          <w:szCs w:val="24"/>
        </w:rPr>
      </w:pPr>
    </w:p>
    <w:p w14:paraId="0669F37E" w14:textId="0CBA87BC" w:rsidR="007E04D2" w:rsidRPr="007E04D2" w:rsidRDefault="007E04D2" w:rsidP="007E04D2">
      <w:pPr>
        <w:ind w:left="720"/>
        <w:rPr>
          <w:sz w:val="24"/>
          <w:szCs w:val="24"/>
        </w:rPr>
      </w:pPr>
      <w:r w:rsidRPr="007E04D2">
        <w:rPr>
          <w:b/>
          <w:sz w:val="24"/>
          <w:szCs w:val="24"/>
        </w:rPr>
        <w:t xml:space="preserve">Assistant Professor. </w:t>
      </w:r>
      <w:r w:rsidRPr="007E04D2">
        <w:rPr>
          <w:sz w:val="24"/>
          <w:szCs w:val="24"/>
        </w:rPr>
        <w:t xml:space="preserve">An earned terminal degree is the minimum requirement for appointment at the rank of assistant professor. Evidence of potential for scholarly productivity, high-quality teaching, and high-quality service to </w:t>
      </w:r>
      <w:r>
        <w:rPr>
          <w:sz w:val="24"/>
          <w:szCs w:val="24"/>
        </w:rPr>
        <w:t>Ohio State at Lima</w:t>
      </w:r>
      <w:r w:rsidRPr="007E04D2">
        <w:rPr>
          <w:sz w:val="24"/>
          <w:szCs w:val="24"/>
        </w:rPr>
        <w:t>, the TIU, and the profession is highly desirable. Appointment at the rank of assistant professor is always probationary, with mandatory tenure review occurring in the sixth year of service. For individuals not recommended for promotion and tenure after the mandatory review, the 7</w:t>
      </w:r>
      <w:r w:rsidRPr="007E04D2">
        <w:rPr>
          <w:sz w:val="24"/>
          <w:szCs w:val="24"/>
          <w:vertAlign w:val="superscript"/>
        </w:rPr>
        <w:t>th</w:t>
      </w:r>
      <w:r w:rsidRPr="007E04D2">
        <w:rPr>
          <w:sz w:val="24"/>
          <w:szCs w:val="24"/>
        </w:rPr>
        <w:t xml:space="preserve"> year will be the final year of employment.</w:t>
      </w:r>
    </w:p>
    <w:p w14:paraId="29AEDEF3" w14:textId="77777777" w:rsidR="007E04D2" w:rsidRPr="007E04D2" w:rsidRDefault="007E04D2" w:rsidP="007E04D2">
      <w:pPr>
        <w:spacing w:line="259" w:lineRule="auto"/>
        <w:ind w:left="720"/>
        <w:rPr>
          <w:sz w:val="24"/>
          <w:szCs w:val="24"/>
        </w:rPr>
      </w:pPr>
    </w:p>
    <w:p w14:paraId="34ABD044" w14:textId="69EDC3B4" w:rsidR="007E04D2" w:rsidRPr="007E04D2" w:rsidRDefault="007E04D2" w:rsidP="007E04D2">
      <w:pPr>
        <w:ind w:left="720"/>
        <w:rPr>
          <w:sz w:val="24"/>
          <w:szCs w:val="24"/>
        </w:rPr>
      </w:pPr>
      <w:r w:rsidRPr="007E04D2">
        <w:rPr>
          <w:sz w:val="24"/>
          <w:szCs w:val="24"/>
        </w:rPr>
        <w:t xml:space="preserve">Review for tenure prior to the mandatory review year is possible under the protocol of the TIU and the consent of the </w:t>
      </w:r>
      <w:r>
        <w:rPr>
          <w:sz w:val="24"/>
          <w:szCs w:val="24"/>
        </w:rPr>
        <w:t>Lima campus</w:t>
      </w:r>
      <w:r w:rsidRPr="007E04D2">
        <w:rPr>
          <w:sz w:val="24"/>
          <w:szCs w:val="24"/>
        </w:rPr>
        <w:t xml:space="preserve"> dean and director. The granting of prior service credit, which requires approval of the Office of Academic Affairs, may reduce the length of the probationary period, but is strongly discouraged as it cannot be revoked once granted</w:t>
      </w:r>
      <w:r w:rsidRPr="007E04D2">
        <w:rPr>
          <w:sz w:val="24"/>
          <w:szCs w:val="24"/>
          <w:lang w:val="en"/>
        </w:rPr>
        <w:t xml:space="preserve"> except through an approved request to extend the probationary period</w:t>
      </w:r>
      <w:r w:rsidRPr="007E04D2">
        <w:rPr>
          <w:sz w:val="24"/>
          <w:szCs w:val="24"/>
        </w:rPr>
        <w:t>.</w:t>
      </w:r>
    </w:p>
    <w:p w14:paraId="3E619F30" w14:textId="77777777" w:rsidR="007E04D2" w:rsidRPr="007E04D2" w:rsidRDefault="007E04D2" w:rsidP="007E04D2">
      <w:pPr>
        <w:spacing w:line="259" w:lineRule="auto"/>
        <w:ind w:left="720"/>
        <w:rPr>
          <w:sz w:val="24"/>
          <w:szCs w:val="24"/>
        </w:rPr>
      </w:pPr>
    </w:p>
    <w:p w14:paraId="4224D026" w14:textId="0283C32F" w:rsidR="007E04D2" w:rsidRPr="007E04D2" w:rsidRDefault="007E04D2" w:rsidP="00377ED3">
      <w:pPr>
        <w:ind w:left="720"/>
        <w:rPr>
          <w:sz w:val="24"/>
          <w:szCs w:val="24"/>
        </w:rPr>
      </w:pPr>
      <w:r w:rsidRPr="007E04D2">
        <w:rPr>
          <w:b/>
          <w:sz w:val="24"/>
          <w:szCs w:val="24"/>
        </w:rPr>
        <w:t>Associate Professor and Professor.</w:t>
      </w:r>
      <w:r w:rsidRPr="007E04D2">
        <w:rPr>
          <w:sz w:val="24"/>
          <w:szCs w:val="24"/>
        </w:rPr>
        <w:t xml:space="preserve"> Appointment offers at the rank of associate professor, with or without tenure, </w:t>
      </w:r>
      <w:r w:rsidR="00660362">
        <w:rPr>
          <w:sz w:val="24"/>
          <w:szCs w:val="24"/>
        </w:rPr>
        <w:t xml:space="preserve">professor with tenure, </w:t>
      </w:r>
      <w:r w:rsidRPr="007E04D2">
        <w:rPr>
          <w:sz w:val="24"/>
          <w:szCs w:val="24"/>
        </w:rPr>
        <w:t xml:space="preserve">and/or offers of prior service credit require prior approval of the Office of Academic Affairs. </w:t>
      </w:r>
    </w:p>
    <w:p w14:paraId="1952283C" w14:textId="77777777" w:rsidR="007E04D2" w:rsidRPr="007E04D2" w:rsidRDefault="007E04D2" w:rsidP="000218EA">
      <w:pPr>
        <w:spacing w:line="259" w:lineRule="auto"/>
        <w:ind w:left="720"/>
        <w:rPr>
          <w:sz w:val="24"/>
          <w:szCs w:val="24"/>
        </w:rPr>
      </w:pPr>
    </w:p>
    <w:p w14:paraId="7FDE44E2" w14:textId="77777777" w:rsidR="007E04D2" w:rsidRPr="007E04D2" w:rsidRDefault="007E04D2" w:rsidP="000218EA">
      <w:pPr>
        <w:ind w:left="720"/>
        <w:rPr>
          <w:sz w:val="24"/>
          <w:szCs w:val="24"/>
        </w:rPr>
      </w:pPr>
      <w:r w:rsidRPr="007E04D2">
        <w:rPr>
          <w:sz w:val="24"/>
          <w:szCs w:val="24"/>
        </w:rPr>
        <w:t xml:space="preserve">Appointment at senior rank requires that the individual, at a minimum, meet the TIU’s criteria in teaching, scholarship, and service for promotion to these ranks. Appointment at the rank of associate professor normally entails tenure. A probationary appointment at the rank of associate professor is appropriate only under unusual circumstances, such as when the candidate has limited prior teaching experience or has taught only in a foreign country. A probationary period of up to four years is possible, on approval of the Office of Academic Affairs, with review for tenure occurring in the final year of the probationary appointment. If tenure is not granted, an additional (terminal) year of employment is offered. </w:t>
      </w:r>
    </w:p>
    <w:p w14:paraId="0D05900F" w14:textId="77777777" w:rsidR="007E04D2" w:rsidRPr="007E04D2" w:rsidRDefault="007E04D2" w:rsidP="000218EA">
      <w:pPr>
        <w:spacing w:line="259" w:lineRule="auto"/>
        <w:ind w:left="720"/>
        <w:rPr>
          <w:sz w:val="24"/>
          <w:szCs w:val="24"/>
        </w:rPr>
      </w:pPr>
    </w:p>
    <w:p w14:paraId="29744FF7" w14:textId="77777777" w:rsidR="007E04D2" w:rsidRPr="007E04D2" w:rsidRDefault="007E04D2" w:rsidP="00DF2258">
      <w:pPr>
        <w:ind w:left="720"/>
        <w:rPr>
          <w:sz w:val="24"/>
          <w:szCs w:val="24"/>
        </w:rPr>
      </w:pPr>
      <w:r w:rsidRPr="007E04D2">
        <w:rPr>
          <w:sz w:val="24"/>
          <w:szCs w:val="24"/>
        </w:rPr>
        <w:t>Appointments at the rank of professor without tenure are not possible.</w:t>
      </w:r>
    </w:p>
    <w:p w14:paraId="6E2C7944" w14:textId="77777777" w:rsidR="007E04D2" w:rsidRPr="007E04D2" w:rsidRDefault="007E04D2" w:rsidP="00B75B92">
      <w:pPr>
        <w:ind w:left="720"/>
        <w:rPr>
          <w:sz w:val="24"/>
          <w:szCs w:val="24"/>
        </w:rPr>
      </w:pPr>
    </w:p>
    <w:p w14:paraId="3B350AEF" w14:textId="6179C1AE" w:rsidR="007E04D2" w:rsidRDefault="007E04D2" w:rsidP="007E04D2">
      <w:pPr>
        <w:ind w:left="720"/>
        <w:rPr>
          <w:sz w:val="24"/>
          <w:szCs w:val="24"/>
        </w:rPr>
      </w:pPr>
      <w:r w:rsidRPr="007E04D2">
        <w:rPr>
          <w:sz w:val="24"/>
          <w:szCs w:val="24"/>
        </w:rPr>
        <w:t>Offers to foreign nationals require prior consultation with the Office of International Affairs.</w:t>
      </w:r>
    </w:p>
    <w:p w14:paraId="170822A1" w14:textId="2E253BFA" w:rsidR="007E04D2" w:rsidRDefault="007E04D2" w:rsidP="007E04D2">
      <w:pPr>
        <w:ind w:left="720"/>
        <w:rPr>
          <w:sz w:val="24"/>
          <w:szCs w:val="24"/>
        </w:rPr>
      </w:pPr>
    </w:p>
    <w:p w14:paraId="657AB637" w14:textId="6D0A88AD" w:rsidR="007E04D2" w:rsidRDefault="007E04D2" w:rsidP="007E04D2">
      <w:pPr>
        <w:ind w:left="720"/>
        <w:rPr>
          <w:sz w:val="24"/>
          <w:szCs w:val="24"/>
        </w:rPr>
      </w:pPr>
      <w:r>
        <w:rPr>
          <w:sz w:val="24"/>
          <w:szCs w:val="24"/>
        </w:rPr>
        <w:t>4.1.2</w:t>
      </w:r>
      <w:r>
        <w:rPr>
          <w:sz w:val="24"/>
          <w:szCs w:val="24"/>
        </w:rPr>
        <w:tab/>
        <w:t>Teaching/Professional Practice Faculty</w:t>
      </w:r>
    </w:p>
    <w:p w14:paraId="482A55B9" w14:textId="1B27843C" w:rsidR="007E04D2" w:rsidRDefault="007E04D2" w:rsidP="007E04D2">
      <w:pPr>
        <w:ind w:left="720"/>
        <w:rPr>
          <w:sz w:val="24"/>
          <w:szCs w:val="24"/>
        </w:rPr>
      </w:pPr>
    </w:p>
    <w:p w14:paraId="25D093DB" w14:textId="1AF04ACA" w:rsidR="007E04D2" w:rsidRDefault="007E04D2" w:rsidP="00377ED3">
      <w:pPr>
        <w:pStyle w:val="BodyText"/>
        <w:spacing w:before="1"/>
        <w:ind w:left="720" w:right="164"/>
      </w:pPr>
      <w:r w:rsidRPr="00966313">
        <w:t xml:space="preserve">Except for those appointed at the rank of instructor, for whom a contract is limited to three years, the initial contract for all other teaching/professional practice faculty members must be for a period of five years. The initial contract at all ranks is probationary, with reappointment considered annually. Second and subsequent contracts for assistant and associate teaching professors and professional practice assistant and associate professors must be for a period of at least three years and for no more than five </w:t>
      </w:r>
      <w:r w:rsidRPr="00966313">
        <w:lastRenderedPageBreak/>
        <w:t xml:space="preserve">years. Second and subsequent contracts for teaching/professional practice professors must be for a period of at least three years and no more than eight years. </w:t>
      </w:r>
      <w:r>
        <w:t xml:space="preserve">Tenure is not granted to teaching/professional practice faculty. There is also no presumption that subsequent contracts will be offered, regardless of performance. Performance expectations are set jointly by the TIU and the Lima campus. The process for reappointment depends on the TIU’s policies, which must correspond to the </w:t>
      </w:r>
      <w:hyperlink r:id="rId23" w:history="1">
        <w:r w:rsidR="00660362" w:rsidRPr="00660362">
          <w:t>Policy on Faculty Annual Review, Post-Tenure Review, and Reappointment</w:t>
        </w:r>
      </w:hyperlink>
      <w:r w:rsidR="00660362">
        <w:t>, III, A-G</w:t>
      </w:r>
      <w:r w:rsidR="00660362" w:rsidDel="00660362">
        <w:t xml:space="preserve"> </w:t>
      </w:r>
      <w:hyperlink r:id="rId24">
        <w:r>
          <w:t>,</w:t>
        </w:r>
      </w:hyperlink>
      <w:r>
        <w:t xml:space="preserve"> and the campus provides input into the reappointment process through annual reviews of</w:t>
      </w:r>
      <w:r>
        <w:rPr>
          <w:spacing w:val="-2"/>
        </w:rPr>
        <w:t xml:space="preserve"> </w:t>
      </w:r>
      <w:r>
        <w:t>teaching/professional practice</w:t>
      </w:r>
      <w:r>
        <w:rPr>
          <w:spacing w:val="-2"/>
        </w:rPr>
        <w:t xml:space="preserve"> </w:t>
      </w:r>
      <w:r>
        <w:t>faculty. Reappointments</w:t>
      </w:r>
      <w:r>
        <w:rPr>
          <w:spacing w:val="-2"/>
        </w:rPr>
        <w:t xml:space="preserve"> </w:t>
      </w:r>
      <w:r>
        <w:t>require the approval of the dean</w:t>
      </w:r>
      <w:r w:rsidR="00377ED3">
        <w:t xml:space="preserve"> and </w:t>
      </w:r>
      <w:r>
        <w:t>director.</w:t>
      </w:r>
    </w:p>
    <w:p w14:paraId="4DC4FD0B" w14:textId="77777777" w:rsidR="007E04D2" w:rsidRDefault="007E04D2" w:rsidP="00377ED3">
      <w:pPr>
        <w:pStyle w:val="BodyText"/>
        <w:ind w:left="720"/>
      </w:pPr>
    </w:p>
    <w:p w14:paraId="192C6996" w14:textId="218D09F4" w:rsidR="007E04D2" w:rsidRDefault="007E04D2" w:rsidP="00377ED3">
      <w:pPr>
        <w:pStyle w:val="BodyText"/>
        <w:ind w:left="720" w:right="180"/>
      </w:pPr>
      <w:r>
        <w:t>The Lima campus supports teaching</w:t>
      </w:r>
      <w:r w:rsidR="00377ED3">
        <w:t xml:space="preserve"> and </w:t>
      </w:r>
      <w:r>
        <w:t xml:space="preserve">professional practice faculty. These appointments exist for faculty who focus principally on the educational needs of students at the Lima campus. Such faculty are expected to contribute to the campus’s mission as reflected in undergraduate and graduate program development and teaching. Teaching/professional practice faculty appointments are made in accordance with Faculty Rule </w:t>
      </w:r>
      <w:hyperlink r:id="rId25">
        <w:r w:rsidRPr="1A7096CD">
          <w:rPr>
            <w:color w:val="0562C1"/>
            <w:u w:val="single"/>
          </w:rPr>
          <w:t>3335-7</w:t>
        </w:r>
        <w:r>
          <w:t>.</w:t>
        </w:r>
      </w:hyperlink>
      <w:r>
        <w:t xml:space="preserve"> Each new appointment must enhance, or have strong potential to enhance, the quality of the campus.</w:t>
      </w:r>
    </w:p>
    <w:p w14:paraId="57DB6A1F" w14:textId="77777777" w:rsidR="007E04D2" w:rsidRDefault="007E04D2" w:rsidP="007E04D2">
      <w:pPr>
        <w:pStyle w:val="BodyText"/>
      </w:pPr>
    </w:p>
    <w:p w14:paraId="0D61D1DA" w14:textId="2EC74BB4" w:rsidR="00377ED3" w:rsidRDefault="00377ED3" w:rsidP="00377ED3">
      <w:pPr>
        <w:pStyle w:val="BodyText"/>
        <w:ind w:left="720"/>
        <w:rPr>
          <w:b/>
        </w:rPr>
      </w:pPr>
      <w:r w:rsidRPr="00AF2909">
        <w:rPr>
          <w:b/>
          <w:bCs/>
        </w:rPr>
        <w:t>Teaching/Professional Practice Instructor</w:t>
      </w:r>
      <w:r w:rsidRPr="00AF2909">
        <w:t xml:space="preserve">. Appointment is normally made at the rank of teaching/professional practice instructor when the appointee has not completed the requirements for the terminal degree. </w:t>
      </w:r>
      <w:bookmarkStart w:id="42" w:name="_Hlk163655958"/>
      <w:r w:rsidRPr="00AF2909">
        <w:t xml:space="preserve">Every effort will be made to avoid such appointments. </w:t>
      </w:r>
      <w:bookmarkEnd w:id="42"/>
      <w:r w:rsidRPr="00AF2909">
        <w:t>As noted above, an appointment at the instructor level is limited to a three-year contract. In such cases, if the instructor has not completed requirements for promotion to the rank of assistant professor by the end of the penultimate year of the three-year contract period, a new contract will not be considered even if performance is otherwise adequate and the position itself will continue</w:t>
      </w:r>
      <w:r>
        <w:t>.</w:t>
      </w:r>
    </w:p>
    <w:p w14:paraId="604804CA" w14:textId="77777777" w:rsidR="00377ED3" w:rsidRDefault="00377ED3" w:rsidP="00377ED3">
      <w:pPr>
        <w:pStyle w:val="BodyText"/>
        <w:ind w:left="720"/>
        <w:rPr>
          <w:b/>
        </w:rPr>
      </w:pPr>
    </w:p>
    <w:p w14:paraId="1782FDCF" w14:textId="7CBC564F" w:rsidR="007E04D2" w:rsidRPr="007E04D2" w:rsidRDefault="007E04D2" w:rsidP="00377ED3">
      <w:pPr>
        <w:pStyle w:val="BodyText"/>
        <w:ind w:left="720"/>
        <w:rPr>
          <w:b/>
        </w:rPr>
      </w:pPr>
      <w:r>
        <w:rPr>
          <w:b/>
        </w:rPr>
        <w:t>Assistant Teaching Professor and Professional Practice Assistant Professor</w:t>
      </w:r>
      <w:r>
        <w:t>. In addition to the criteria the TIU requires</w:t>
      </w:r>
      <w:r>
        <w:rPr>
          <w:spacing w:val="-3"/>
        </w:rPr>
        <w:t xml:space="preserve"> </w:t>
      </w:r>
      <w:r>
        <w:t>for</w:t>
      </w:r>
      <w:r>
        <w:rPr>
          <w:spacing w:val="-2"/>
        </w:rPr>
        <w:t xml:space="preserve"> </w:t>
      </w:r>
      <w:r w:rsidRPr="007E04D2">
        <w:t>appointment</w:t>
      </w:r>
      <w:r w:rsidRPr="007E04D2">
        <w:rPr>
          <w:spacing w:val="-2"/>
        </w:rPr>
        <w:t xml:space="preserve"> </w:t>
      </w:r>
      <w:r w:rsidRPr="007E04D2">
        <w:t>at</w:t>
      </w:r>
      <w:r w:rsidRPr="007E04D2">
        <w:rPr>
          <w:spacing w:val="-5"/>
        </w:rPr>
        <w:t xml:space="preserve"> </w:t>
      </w:r>
      <w:r w:rsidRPr="007E04D2">
        <w:t>the</w:t>
      </w:r>
      <w:r w:rsidRPr="007E04D2">
        <w:rPr>
          <w:spacing w:val="-5"/>
        </w:rPr>
        <w:t xml:space="preserve"> </w:t>
      </w:r>
      <w:r w:rsidRPr="007E04D2">
        <w:t>rank</w:t>
      </w:r>
      <w:r w:rsidRPr="007E04D2">
        <w:rPr>
          <w:spacing w:val="-3"/>
        </w:rPr>
        <w:t xml:space="preserve"> </w:t>
      </w:r>
      <w:r w:rsidRPr="007E04D2">
        <w:t>of</w:t>
      </w:r>
      <w:r w:rsidRPr="007E04D2">
        <w:rPr>
          <w:spacing w:val="-2"/>
        </w:rPr>
        <w:t xml:space="preserve"> </w:t>
      </w:r>
      <w:r w:rsidRPr="007E04D2">
        <w:t>assistant</w:t>
      </w:r>
      <w:r w:rsidRPr="007E04D2">
        <w:rPr>
          <w:spacing w:val="-5"/>
        </w:rPr>
        <w:t xml:space="preserve"> </w:t>
      </w:r>
      <w:r w:rsidRPr="007E04D2">
        <w:t>teaching</w:t>
      </w:r>
      <w:r w:rsidRPr="007E04D2">
        <w:rPr>
          <w:spacing w:val="-3"/>
        </w:rPr>
        <w:t xml:space="preserve"> professor and professional </w:t>
      </w:r>
      <w:r w:rsidRPr="007E04D2">
        <w:t>practice assistant professor,</w:t>
      </w:r>
      <w:r w:rsidRPr="007E04D2">
        <w:rPr>
          <w:spacing w:val="-6"/>
        </w:rPr>
        <w:t xml:space="preserve"> </w:t>
      </w:r>
      <w:r w:rsidRPr="007E04D2">
        <w:t>the campus requires evidence of high-quality teaching and a commitment to service.</w:t>
      </w:r>
    </w:p>
    <w:p w14:paraId="174F99CF" w14:textId="77777777" w:rsidR="007E04D2" w:rsidRPr="002261FB" w:rsidRDefault="007E04D2" w:rsidP="00377ED3">
      <w:pPr>
        <w:pStyle w:val="BodyText"/>
        <w:spacing w:before="1"/>
        <w:ind w:left="720"/>
        <w:rPr>
          <w:sz w:val="28"/>
          <w:szCs w:val="28"/>
        </w:rPr>
      </w:pPr>
    </w:p>
    <w:p w14:paraId="63CC6919" w14:textId="116C3C8A" w:rsidR="007E04D2" w:rsidRDefault="007E04D2" w:rsidP="00377ED3">
      <w:pPr>
        <w:ind w:left="720" w:right="180"/>
        <w:rPr>
          <w:sz w:val="24"/>
          <w:szCs w:val="24"/>
        </w:rPr>
      </w:pPr>
      <w:r w:rsidRPr="002261FB">
        <w:rPr>
          <w:b/>
          <w:sz w:val="24"/>
          <w:szCs w:val="24"/>
        </w:rPr>
        <w:t>Associate Teaching</w:t>
      </w:r>
      <w:r w:rsidRPr="007E04D2">
        <w:rPr>
          <w:b/>
          <w:sz w:val="24"/>
          <w:szCs w:val="24"/>
        </w:rPr>
        <w:t xml:space="preserve"> Professor, Professional Practice Associate Professor, Teaching Professor, and Professional Practice Professor</w:t>
      </w:r>
      <w:r w:rsidRPr="007E04D2">
        <w:rPr>
          <w:sz w:val="24"/>
          <w:szCs w:val="24"/>
        </w:rPr>
        <w:t>.</w:t>
      </w:r>
      <w:r w:rsidRPr="007E04D2">
        <w:rPr>
          <w:spacing w:val="-2"/>
          <w:sz w:val="24"/>
          <w:szCs w:val="24"/>
        </w:rPr>
        <w:t xml:space="preserve"> </w:t>
      </w:r>
      <w:r w:rsidRPr="007E04D2">
        <w:rPr>
          <w:sz w:val="24"/>
          <w:szCs w:val="24"/>
        </w:rPr>
        <w:t>In</w:t>
      </w:r>
      <w:r w:rsidRPr="007E04D2">
        <w:rPr>
          <w:spacing w:val="-2"/>
          <w:sz w:val="24"/>
          <w:szCs w:val="24"/>
        </w:rPr>
        <w:t xml:space="preserve"> </w:t>
      </w:r>
      <w:r w:rsidRPr="007E04D2">
        <w:rPr>
          <w:sz w:val="24"/>
          <w:szCs w:val="24"/>
        </w:rPr>
        <w:t>addition</w:t>
      </w:r>
      <w:r w:rsidRPr="007E04D2">
        <w:rPr>
          <w:spacing w:val="-2"/>
          <w:sz w:val="24"/>
          <w:szCs w:val="24"/>
        </w:rPr>
        <w:t xml:space="preserve"> </w:t>
      </w:r>
      <w:r w:rsidRPr="007E04D2">
        <w:rPr>
          <w:sz w:val="24"/>
          <w:szCs w:val="24"/>
        </w:rPr>
        <w:t>to</w:t>
      </w:r>
      <w:r w:rsidRPr="007E04D2">
        <w:rPr>
          <w:spacing w:val="-2"/>
          <w:sz w:val="24"/>
          <w:szCs w:val="24"/>
        </w:rPr>
        <w:t xml:space="preserve"> </w:t>
      </w:r>
      <w:r w:rsidRPr="007E04D2">
        <w:rPr>
          <w:sz w:val="24"/>
          <w:szCs w:val="24"/>
        </w:rPr>
        <w:t>the</w:t>
      </w:r>
      <w:r w:rsidRPr="007E04D2">
        <w:rPr>
          <w:spacing w:val="-2"/>
          <w:sz w:val="24"/>
          <w:szCs w:val="24"/>
        </w:rPr>
        <w:t xml:space="preserve"> </w:t>
      </w:r>
      <w:r w:rsidRPr="007E04D2">
        <w:rPr>
          <w:sz w:val="24"/>
          <w:szCs w:val="24"/>
        </w:rPr>
        <w:t>criteria</w:t>
      </w:r>
      <w:r w:rsidRPr="007E04D2">
        <w:rPr>
          <w:spacing w:val="-4"/>
          <w:sz w:val="24"/>
          <w:szCs w:val="24"/>
        </w:rPr>
        <w:t xml:space="preserve"> </w:t>
      </w:r>
      <w:r w:rsidRPr="007E04D2">
        <w:rPr>
          <w:sz w:val="24"/>
          <w:szCs w:val="24"/>
        </w:rPr>
        <w:t>the</w:t>
      </w:r>
      <w:r w:rsidRPr="007E04D2">
        <w:rPr>
          <w:spacing w:val="-2"/>
          <w:sz w:val="24"/>
          <w:szCs w:val="24"/>
        </w:rPr>
        <w:t xml:space="preserve"> </w:t>
      </w:r>
      <w:r w:rsidRPr="007E04D2">
        <w:rPr>
          <w:sz w:val="24"/>
          <w:szCs w:val="24"/>
        </w:rPr>
        <w:t>TIU</w:t>
      </w:r>
      <w:r w:rsidRPr="007E04D2">
        <w:rPr>
          <w:spacing w:val="-3"/>
          <w:sz w:val="24"/>
          <w:szCs w:val="24"/>
        </w:rPr>
        <w:t xml:space="preserve"> </w:t>
      </w:r>
      <w:r w:rsidRPr="007E04D2">
        <w:rPr>
          <w:sz w:val="24"/>
          <w:szCs w:val="24"/>
        </w:rPr>
        <w:t>requires</w:t>
      </w:r>
      <w:r w:rsidRPr="007E04D2">
        <w:rPr>
          <w:spacing w:val="-4"/>
          <w:sz w:val="24"/>
          <w:szCs w:val="24"/>
        </w:rPr>
        <w:t xml:space="preserve"> </w:t>
      </w:r>
      <w:r w:rsidRPr="007E04D2">
        <w:rPr>
          <w:sz w:val="24"/>
          <w:szCs w:val="24"/>
        </w:rPr>
        <w:t>for</w:t>
      </w:r>
      <w:r w:rsidRPr="007E04D2">
        <w:rPr>
          <w:spacing w:val="-4"/>
          <w:sz w:val="24"/>
          <w:szCs w:val="24"/>
        </w:rPr>
        <w:t xml:space="preserve"> </w:t>
      </w:r>
      <w:r w:rsidRPr="007E04D2">
        <w:rPr>
          <w:sz w:val="24"/>
          <w:szCs w:val="24"/>
        </w:rPr>
        <w:t>appointment</w:t>
      </w:r>
      <w:r w:rsidRPr="007E04D2">
        <w:rPr>
          <w:spacing w:val="-4"/>
          <w:sz w:val="24"/>
          <w:szCs w:val="24"/>
        </w:rPr>
        <w:t xml:space="preserve"> </w:t>
      </w:r>
      <w:r w:rsidRPr="007E04D2">
        <w:rPr>
          <w:sz w:val="24"/>
          <w:szCs w:val="24"/>
        </w:rPr>
        <w:t>at the rank of associate teaching professor and professional practice associate professor, or teaching professor and professional practice professor,</w:t>
      </w:r>
      <w:r w:rsidRPr="007E04D2">
        <w:rPr>
          <w:spacing w:val="-4"/>
          <w:sz w:val="24"/>
          <w:szCs w:val="24"/>
        </w:rPr>
        <w:t xml:space="preserve"> </w:t>
      </w:r>
      <w:r w:rsidRPr="007E04D2">
        <w:rPr>
          <w:sz w:val="24"/>
          <w:szCs w:val="24"/>
        </w:rPr>
        <w:t>the</w:t>
      </w:r>
      <w:r w:rsidRPr="007E04D2">
        <w:rPr>
          <w:spacing w:val="-4"/>
          <w:sz w:val="24"/>
          <w:szCs w:val="24"/>
        </w:rPr>
        <w:t xml:space="preserve"> </w:t>
      </w:r>
      <w:r w:rsidRPr="007E04D2">
        <w:rPr>
          <w:sz w:val="24"/>
          <w:szCs w:val="24"/>
        </w:rPr>
        <w:t>campus</w:t>
      </w:r>
      <w:r w:rsidRPr="007E04D2">
        <w:rPr>
          <w:spacing w:val="-4"/>
          <w:sz w:val="24"/>
          <w:szCs w:val="24"/>
        </w:rPr>
        <w:t xml:space="preserve"> </w:t>
      </w:r>
      <w:r w:rsidRPr="007E04D2">
        <w:rPr>
          <w:sz w:val="24"/>
          <w:szCs w:val="24"/>
        </w:rPr>
        <w:t>requires</w:t>
      </w:r>
      <w:r w:rsidRPr="007E04D2">
        <w:rPr>
          <w:spacing w:val="-5"/>
          <w:sz w:val="24"/>
          <w:szCs w:val="24"/>
        </w:rPr>
        <w:t xml:space="preserve"> </w:t>
      </w:r>
      <w:r w:rsidRPr="007E04D2">
        <w:rPr>
          <w:sz w:val="24"/>
          <w:szCs w:val="24"/>
        </w:rPr>
        <w:t>a</w:t>
      </w:r>
      <w:r w:rsidRPr="007E04D2">
        <w:rPr>
          <w:spacing w:val="-4"/>
          <w:sz w:val="24"/>
          <w:szCs w:val="24"/>
        </w:rPr>
        <w:t xml:space="preserve"> </w:t>
      </w:r>
      <w:r w:rsidRPr="007E04D2">
        <w:rPr>
          <w:sz w:val="24"/>
          <w:szCs w:val="24"/>
        </w:rPr>
        <w:t>sustained</w:t>
      </w:r>
      <w:r w:rsidRPr="007E04D2">
        <w:rPr>
          <w:spacing w:val="-4"/>
          <w:sz w:val="24"/>
          <w:szCs w:val="24"/>
        </w:rPr>
        <w:t xml:space="preserve"> </w:t>
      </w:r>
      <w:r w:rsidRPr="007E04D2">
        <w:rPr>
          <w:sz w:val="24"/>
          <w:szCs w:val="24"/>
        </w:rPr>
        <w:t>record</w:t>
      </w:r>
      <w:r w:rsidRPr="007E04D2">
        <w:rPr>
          <w:spacing w:val="-4"/>
          <w:sz w:val="24"/>
          <w:szCs w:val="24"/>
        </w:rPr>
        <w:t xml:space="preserve"> </w:t>
      </w:r>
      <w:r w:rsidRPr="007E04D2">
        <w:rPr>
          <w:sz w:val="24"/>
          <w:szCs w:val="24"/>
        </w:rPr>
        <w:t>of</w:t>
      </w:r>
      <w:r w:rsidRPr="007E04D2">
        <w:rPr>
          <w:spacing w:val="-5"/>
          <w:sz w:val="24"/>
          <w:szCs w:val="24"/>
        </w:rPr>
        <w:t xml:space="preserve"> </w:t>
      </w:r>
      <w:r w:rsidRPr="007E04D2">
        <w:rPr>
          <w:sz w:val="24"/>
          <w:szCs w:val="24"/>
        </w:rPr>
        <w:t>excellent</w:t>
      </w:r>
      <w:r w:rsidRPr="007E04D2">
        <w:rPr>
          <w:spacing w:val="-3"/>
          <w:sz w:val="24"/>
          <w:szCs w:val="24"/>
        </w:rPr>
        <w:t xml:space="preserve"> </w:t>
      </w:r>
      <w:r w:rsidRPr="007E04D2">
        <w:rPr>
          <w:sz w:val="24"/>
          <w:szCs w:val="24"/>
        </w:rPr>
        <w:t>teaching</w:t>
      </w:r>
      <w:r w:rsidRPr="007E04D2">
        <w:rPr>
          <w:spacing w:val="-4"/>
          <w:sz w:val="24"/>
          <w:szCs w:val="24"/>
        </w:rPr>
        <w:t xml:space="preserve"> </w:t>
      </w:r>
      <w:r w:rsidRPr="007E04D2">
        <w:rPr>
          <w:sz w:val="24"/>
          <w:szCs w:val="24"/>
        </w:rPr>
        <w:t>and effective service.</w:t>
      </w:r>
    </w:p>
    <w:p w14:paraId="005B2EE3" w14:textId="45226925" w:rsidR="00377ED3" w:rsidRPr="00377ED3" w:rsidRDefault="00377ED3" w:rsidP="00377ED3">
      <w:pPr>
        <w:ind w:left="720" w:right="180"/>
        <w:rPr>
          <w:sz w:val="24"/>
          <w:szCs w:val="24"/>
        </w:rPr>
      </w:pPr>
    </w:p>
    <w:p w14:paraId="54289080" w14:textId="238F9994" w:rsidR="00377ED3" w:rsidRPr="00377ED3" w:rsidRDefault="00377ED3" w:rsidP="00377ED3">
      <w:pPr>
        <w:ind w:left="720" w:right="180"/>
        <w:rPr>
          <w:sz w:val="24"/>
          <w:szCs w:val="24"/>
        </w:rPr>
      </w:pPr>
      <w:r w:rsidRPr="00377ED3">
        <w:rPr>
          <w:sz w:val="24"/>
          <w:szCs w:val="24"/>
        </w:rPr>
        <w:t>4.1.3</w:t>
      </w:r>
      <w:r w:rsidRPr="00377ED3">
        <w:rPr>
          <w:sz w:val="24"/>
          <w:szCs w:val="24"/>
        </w:rPr>
        <w:tab/>
        <w:t xml:space="preserve">Associated Faculty </w:t>
      </w:r>
    </w:p>
    <w:p w14:paraId="57037FFB" w14:textId="3C51A962" w:rsidR="00377ED3" w:rsidRPr="00377ED3" w:rsidRDefault="00377ED3" w:rsidP="00377ED3">
      <w:pPr>
        <w:ind w:left="720" w:right="180"/>
        <w:rPr>
          <w:sz w:val="24"/>
          <w:szCs w:val="24"/>
        </w:rPr>
      </w:pPr>
    </w:p>
    <w:p w14:paraId="395748A6" w14:textId="77777777" w:rsidR="00377ED3" w:rsidRPr="00377ED3" w:rsidRDefault="00377ED3" w:rsidP="00377ED3">
      <w:pPr>
        <w:ind w:left="720"/>
        <w:rPr>
          <w:sz w:val="24"/>
          <w:szCs w:val="24"/>
        </w:rPr>
      </w:pPr>
      <w:r w:rsidRPr="00377ED3">
        <w:rPr>
          <w:sz w:val="24"/>
          <w:szCs w:val="24"/>
        </w:rPr>
        <w:t xml:space="preserve">Associated faculty appointments may be as short as a few weeks to assist with a focused project, a semester to teach one or more courses, or for up to three years when a longer contract is useful for long-term planning and retention. Associated faculty may be reappointed. </w:t>
      </w:r>
    </w:p>
    <w:p w14:paraId="648AE6B6" w14:textId="77777777" w:rsidR="00377ED3" w:rsidRPr="00377ED3" w:rsidRDefault="00377ED3" w:rsidP="00377ED3">
      <w:pPr>
        <w:spacing w:line="259" w:lineRule="auto"/>
        <w:ind w:left="720"/>
        <w:rPr>
          <w:sz w:val="24"/>
          <w:szCs w:val="24"/>
        </w:rPr>
      </w:pPr>
    </w:p>
    <w:p w14:paraId="3FC1CF3A" w14:textId="40A15F0F" w:rsidR="00377ED3" w:rsidRPr="00377ED3" w:rsidRDefault="00377ED3" w:rsidP="00377ED3">
      <w:pPr>
        <w:ind w:left="720"/>
        <w:rPr>
          <w:sz w:val="24"/>
          <w:szCs w:val="24"/>
        </w:rPr>
      </w:pPr>
      <w:r w:rsidRPr="008014C8">
        <w:rPr>
          <w:b/>
          <w:sz w:val="24"/>
          <w:szCs w:val="24"/>
        </w:rPr>
        <w:t xml:space="preserve">Adjunct Assistant Professor, Adjunct Associate Professor, Adjunct Professor. </w:t>
      </w:r>
      <w:bookmarkStart w:id="43" w:name="_Hlk174454684"/>
      <w:bookmarkStart w:id="44" w:name="_Hlk174517542"/>
      <w:r w:rsidR="008014C8" w:rsidRPr="008014C8">
        <w:rPr>
          <w:sz w:val="24"/>
          <w:szCs w:val="24"/>
        </w:rPr>
        <w:t>Adjunct titles are used to confer faculty status on individuals who have credentials comparable to tenure-track</w:t>
      </w:r>
      <w:r w:rsidR="008014C8">
        <w:rPr>
          <w:sz w:val="24"/>
          <w:szCs w:val="24"/>
        </w:rPr>
        <w:t xml:space="preserve"> or</w:t>
      </w:r>
      <w:r w:rsidR="008014C8" w:rsidRPr="008014C8">
        <w:rPr>
          <w:sz w:val="24"/>
          <w:szCs w:val="24"/>
        </w:rPr>
        <w:t xml:space="preserve"> teaching</w:t>
      </w:r>
      <w:r w:rsidR="008014C8">
        <w:rPr>
          <w:sz w:val="24"/>
          <w:szCs w:val="24"/>
        </w:rPr>
        <w:t>/</w:t>
      </w:r>
      <w:r w:rsidR="008014C8" w:rsidRPr="008014C8">
        <w:rPr>
          <w:sz w:val="24"/>
          <w:szCs w:val="24"/>
        </w:rPr>
        <w:t xml:space="preserve">professional practice faculty of equivalent rank. </w:t>
      </w:r>
      <w:bookmarkEnd w:id="43"/>
      <w:r w:rsidR="008014C8" w:rsidRPr="008014C8">
        <w:rPr>
          <w:sz w:val="24"/>
          <w:szCs w:val="24"/>
        </w:rPr>
        <w:t xml:space="preserve">The adjunct </w:t>
      </w:r>
      <w:r w:rsidR="008014C8" w:rsidRPr="008014C8">
        <w:rPr>
          <w:sz w:val="24"/>
          <w:szCs w:val="24"/>
        </w:rPr>
        <w:lastRenderedPageBreak/>
        <w:t>faculty rank is determined by applying the criteria for appointment of tenure-track</w:t>
      </w:r>
      <w:r w:rsidR="008014C8">
        <w:rPr>
          <w:sz w:val="24"/>
          <w:szCs w:val="24"/>
        </w:rPr>
        <w:t xml:space="preserve"> or</w:t>
      </w:r>
      <w:r w:rsidR="008014C8" w:rsidRPr="008014C8">
        <w:rPr>
          <w:sz w:val="24"/>
          <w:szCs w:val="24"/>
        </w:rPr>
        <w:t xml:space="preserve"> </w:t>
      </w:r>
      <w:bookmarkStart w:id="45" w:name="_Hlk169511207"/>
      <w:r w:rsidR="008014C8" w:rsidRPr="008014C8">
        <w:rPr>
          <w:sz w:val="24"/>
          <w:szCs w:val="24"/>
        </w:rPr>
        <w:t>teaching</w:t>
      </w:r>
      <w:r w:rsidR="008014C8">
        <w:rPr>
          <w:sz w:val="24"/>
          <w:szCs w:val="24"/>
        </w:rPr>
        <w:t>/</w:t>
      </w:r>
      <w:r w:rsidR="008014C8" w:rsidRPr="008014C8">
        <w:rPr>
          <w:sz w:val="24"/>
          <w:szCs w:val="24"/>
        </w:rPr>
        <w:t xml:space="preserve">professional practice faculty, as appropriate to the appointment. </w:t>
      </w:r>
      <w:bookmarkEnd w:id="44"/>
      <w:bookmarkEnd w:id="45"/>
      <w:r w:rsidRPr="008014C8">
        <w:rPr>
          <w:sz w:val="24"/>
          <w:szCs w:val="24"/>
        </w:rPr>
        <w:t>Adjunct appointments may be compensated or uncompensated. Adjunct faculty appointments are given to individuals who give academic service to the campus, such as teaching a course or serving on graduate student committees, for which a faculty title is appropriate. Adjunct</w:t>
      </w:r>
      <w:r w:rsidRPr="00377ED3">
        <w:rPr>
          <w:sz w:val="24"/>
          <w:szCs w:val="24"/>
        </w:rPr>
        <w:t xml:space="preserve"> faculty members are eligible for promotion (but not tenure) and the relevant criteria are those for promotion of tenure-track</w:t>
      </w:r>
      <w:r>
        <w:rPr>
          <w:sz w:val="24"/>
          <w:szCs w:val="24"/>
        </w:rPr>
        <w:t xml:space="preserve"> or</w:t>
      </w:r>
      <w:r w:rsidRPr="00377ED3">
        <w:rPr>
          <w:sz w:val="24"/>
          <w:szCs w:val="24"/>
        </w:rPr>
        <w:t xml:space="preserve"> teaching</w:t>
      </w:r>
      <w:bookmarkStart w:id="46" w:name="_Hlk152669959"/>
      <w:r w:rsidRPr="00377ED3">
        <w:rPr>
          <w:sz w:val="24"/>
          <w:szCs w:val="24"/>
        </w:rPr>
        <w:t>/professional practice, as appropriate to the appointment</w:t>
      </w:r>
      <w:bookmarkEnd w:id="46"/>
      <w:r w:rsidRPr="00377ED3">
        <w:rPr>
          <w:sz w:val="24"/>
          <w:szCs w:val="24"/>
        </w:rPr>
        <w:t xml:space="preserve">. </w:t>
      </w:r>
    </w:p>
    <w:p w14:paraId="0937A842" w14:textId="77777777" w:rsidR="00377ED3" w:rsidRPr="00377ED3" w:rsidRDefault="00377ED3" w:rsidP="00377ED3">
      <w:pPr>
        <w:spacing w:line="259" w:lineRule="auto"/>
        <w:ind w:left="720"/>
        <w:rPr>
          <w:sz w:val="24"/>
          <w:szCs w:val="24"/>
        </w:rPr>
      </w:pPr>
    </w:p>
    <w:p w14:paraId="373EAAB1" w14:textId="65B18FBD" w:rsidR="00377ED3" w:rsidRPr="00377ED3" w:rsidRDefault="00377ED3" w:rsidP="00377ED3">
      <w:pPr>
        <w:ind w:left="720"/>
        <w:rPr>
          <w:sz w:val="24"/>
          <w:szCs w:val="24"/>
        </w:rPr>
      </w:pPr>
      <w:r w:rsidRPr="00377ED3">
        <w:rPr>
          <w:b/>
          <w:sz w:val="24"/>
          <w:szCs w:val="24"/>
        </w:rPr>
        <w:t xml:space="preserve">Assistant Professor, Associate Professor, Professor with FTE </w:t>
      </w:r>
      <w:r w:rsidRPr="008014C8">
        <w:rPr>
          <w:b/>
          <w:sz w:val="24"/>
          <w:szCs w:val="24"/>
        </w:rPr>
        <w:t>below 50%.</w:t>
      </w:r>
      <w:r w:rsidRPr="008014C8">
        <w:rPr>
          <w:sz w:val="24"/>
          <w:szCs w:val="24"/>
        </w:rPr>
        <w:t xml:space="preserve"> </w:t>
      </w:r>
      <w:bookmarkStart w:id="47" w:name="_Hlk174517587"/>
      <w:r w:rsidR="008014C8" w:rsidRPr="008014C8">
        <w:rPr>
          <w:sz w:val="24"/>
          <w:szCs w:val="24"/>
        </w:rPr>
        <w:t>An earned terminal degree is the minimum requirement for appointment of tenure-track titles at 49% FTE or below.</w:t>
      </w:r>
      <w:r w:rsidR="008014C8" w:rsidRPr="008014C8">
        <w:rPr>
          <w:b/>
          <w:bCs/>
          <w:sz w:val="24"/>
          <w:szCs w:val="24"/>
        </w:rPr>
        <w:t xml:space="preserve"> </w:t>
      </w:r>
      <w:bookmarkEnd w:id="47"/>
      <w:r w:rsidRPr="008014C8">
        <w:rPr>
          <w:sz w:val="24"/>
          <w:szCs w:val="24"/>
        </w:rPr>
        <w:t>Appointment at tenure-track titles is for individuals at 49% FTE or below, either compensated (1 – 49% FTE) or uncompensated (0% FTE). The rank of associated faculty with tenure-track titles is determined by applying the criteria for appointment of tenure-track faculty. Associated faculty members with tenure-track titles are eligible</w:t>
      </w:r>
      <w:r w:rsidRPr="00377ED3">
        <w:rPr>
          <w:sz w:val="24"/>
          <w:szCs w:val="24"/>
        </w:rPr>
        <w:t xml:space="preserve"> for promotion (but not tenure) and the relevant criteria are those for promotion of tenure-track faculty.</w:t>
      </w:r>
    </w:p>
    <w:p w14:paraId="7A272369" w14:textId="77777777" w:rsidR="00377ED3" w:rsidRPr="00377ED3" w:rsidRDefault="00377ED3" w:rsidP="00377ED3">
      <w:pPr>
        <w:spacing w:line="259" w:lineRule="auto"/>
        <w:ind w:left="720"/>
        <w:rPr>
          <w:sz w:val="24"/>
          <w:szCs w:val="24"/>
        </w:rPr>
      </w:pPr>
    </w:p>
    <w:p w14:paraId="4A866E8D" w14:textId="77777777" w:rsidR="00377ED3" w:rsidRPr="00377ED3" w:rsidRDefault="00377ED3" w:rsidP="00377ED3">
      <w:pPr>
        <w:ind w:left="720"/>
        <w:rPr>
          <w:sz w:val="24"/>
          <w:szCs w:val="24"/>
        </w:rPr>
      </w:pPr>
      <w:r w:rsidRPr="00377ED3">
        <w:rPr>
          <w:b/>
          <w:sz w:val="24"/>
          <w:szCs w:val="24"/>
        </w:rPr>
        <w:t xml:space="preserve">Lecturer. </w:t>
      </w:r>
      <w:r w:rsidRPr="00377ED3">
        <w:rPr>
          <w:sz w:val="24"/>
          <w:szCs w:val="24"/>
        </w:rPr>
        <w:t>Appointment as lecturer requires that the individual have, at a minimum, a master's degree in a field appropriate to the subject matter to be taught. Evidence of ability to provide high-quality instruction is desirable. Lecturers are not eligible for tenure but may be promoted to senior lecturer if they meet the criteria for appointment at that rank. The initial appointment for a lecturer cannot exceed one year. Second and subsequent contracts for lecturers cannot exceed three years.</w:t>
      </w:r>
    </w:p>
    <w:p w14:paraId="224BF75C" w14:textId="77777777" w:rsidR="00377ED3" w:rsidRPr="005752B4" w:rsidRDefault="00377ED3" w:rsidP="00377ED3">
      <w:pPr>
        <w:spacing w:line="259" w:lineRule="auto"/>
        <w:ind w:left="720"/>
        <w:rPr>
          <w:sz w:val="24"/>
          <w:szCs w:val="24"/>
        </w:rPr>
      </w:pPr>
    </w:p>
    <w:p w14:paraId="575D399F" w14:textId="7B9BA1A2" w:rsidR="00377ED3" w:rsidRPr="00377ED3" w:rsidRDefault="00377ED3" w:rsidP="00377ED3">
      <w:pPr>
        <w:ind w:left="720"/>
        <w:rPr>
          <w:sz w:val="24"/>
          <w:szCs w:val="24"/>
        </w:rPr>
      </w:pPr>
      <w:r w:rsidRPr="000218EA">
        <w:rPr>
          <w:b/>
          <w:sz w:val="24"/>
          <w:szCs w:val="24"/>
        </w:rPr>
        <w:t>Senior Lecturer.</w:t>
      </w:r>
      <w:r w:rsidRPr="000218EA">
        <w:rPr>
          <w:sz w:val="24"/>
          <w:szCs w:val="24"/>
        </w:rPr>
        <w:t xml:space="preserve"> </w:t>
      </w:r>
      <w:r w:rsidR="005752B4" w:rsidRPr="000218EA">
        <w:rPr>
          <w:sz w:val="24"/>
          <w:szCs w:val="24"/>
        </w:rPr>
        <w:t>Appointment as senior lecturer requires that the individual have a terminal degree in a field appropriate to the subject matter to be taught, along with evidence of ability to provide high-quality instruction; or a Master's degree and</w:t>
      </w:r>
      <w:r w:rsidR="005752B4" w:rsidRPr="00DF2258">
        <w:rPr>
          <w:sz w:val="24"/>
          <w:szCs w:val="24"/>
        </w:rPr>
        <w:t xml:space="preserve"> at least five years of teaching experience, and evidence of ability to provide high-quality instruction. </w:t>
      </w:r>
      <w:r w:rsidRPr="005752B4">
        <w:rPr>
          <w:sz w:val="24"/>
          <w:szCs w:val="24"/>
        </w:rPr>
        <w:t xml:space="preserve">Senior lecturers are not eligible for tenure or promotion. The initial appointment for a senior lecturer </w:t>
      </w:r>
      <w:r w:rsidRPr="000218EA">
        <w:rPr>
          <w:sz w:val="24"/>
          <w:szCs w:val="24"/>
        </w:rPr>
        <w:t>cannot exceed</w:t>
      </w:r>
      <w:r w:rsidRPr="00377ED3">
        <w:rPr>
          <w:sz w:val="24"/>
          <w:szCs w:val="24"/>
        </w:rPr>
        <w:t xml:space="preserve"> one year. Second and subsequent contracts for senior lecturers cannot exceed three years.</w:t>
      </w:r>
    </w:p>
    <w:p w14:paraId="2E786141" w14:textId="77777777" w:rsidR="00377ED3" w:rsidRPr="00377ED3" w:rsidRDefault="00377ED3" w:rsidP="00377ED3">
      <w:pPr>
        <w:spacing w:line="259" w:lineRule="auto"/>
        <w:ind w:left="720"/>
        <w:rPr>
          <w:sz w:val="24"/>
          <w:szCs w:val="24"/>
        </w:rPr>
      </w:pPr>
    </w:p>
    <w:p w14:paraId="5B37C1F2" w14:textId="77777777" w:rsidR="00377ED3" w:rsidRPr="000218EA" w:rsidRDefault="00377ED3" w:rsidP="00377ED3">
      <w:pPr>
        <w:ind w:left="720"/>
        <w:rPr>
          <w:sz w:val="24"/>
          <w:szCs w:val="24"/>
        </w:rPr>
      </w:pPr>
      <w:r w:rsidRPr="00377ED3">
        <w:rPr>
          <w:b/>
          <w:sz w:val="24"/>
          <w:szCs w:val="24"/>
        </w:rPr>
        <w:t>Visiting Instructor, Visiting Assistant Professor, Visiting Associate Professor, Visiting Professor.</w:t>
      </w:r>
      <w:r w:rsidRPr="00377ED3">
        <w:rPr>
          <w:sz w:val="24"/>
          <w:szCs w:val="24"/>
        </w:rPr>
        <w:t xml:space="preserve"> Visiting faculty appointments may either be compensated or uncompensated. Visiting faculty members on leave from an academic appointment at another institution are appointed at the rank held in that position. The rank at which other (non-faculty) individuals are </w:t>
      </w:r>
      <w:r w:rsidRPr="000218EA">
        <w:rPr>
          <w:sz w:val="24"/>
          <w:szCs w:val="24"/>
        </w:rPr>
        <w:t>appointed is determined by applying the criteria for appointment of tenure-track faculty. Visiting faculty members are not eligible for tenure or promotion. They may not be reappointed for more than three years at 100% FTE.</w:t>
      </w:r>
    </w:p>
    <w:p w14:paraId="051837C3" w14:textId="77777777" w:rsidR="00377ED3" w:rsidRPr="000218EA" w:rsidRDefault="00377ED3" w:rsidP="00377ED3">
      <w:pPr>
        <w:spacing w:line="259" w:lineRule="auto"/>
        <w:ind w:left="720"/>
        <w:rPr>
          <w:sz w:val="24"/>
          <w:szCs w:val="24"/>
        </w:rPr>
      </w:pPr>
    </w:p>
    <w:p w14:paraId="23DBEF57" w14:textId="69226F71" w:rsidR="00377ED3" w:rsidRPr="000218EA" w:rsidRDefault="005752B4" w:rsidP="00377ED3">
      <w:pPr>
        <w:ind w:left="720" w:right="180"/>
        <w:rPr>
          <w:sz w:val="24"/>
          <w:szCs w:val="24"/>
        </w:rPr>
      </w:pPr>
      <w:r w:rsidRPr="000218EA">
        <w:rPr>
          <w:sz w:val="24"/>
          <w:szCs w:val="24"/>
        </w:rPr>
        <w:t>4.1.4</w:t>
      </w:r>
      <w:r w:rsidRPr="000218EA">
        <w:rPr>
          <w:sz w:val="24"/>
          <w:szCs w:val="24"/>
        </w:rPr>
        <w:tab/>
        <w:t>Emeritus Faculty</w:t>
      </w:r>
    </w:p>
    <w:p w14:paraId="691A37E9" w14:textId="2DDFDB22" w:rsidR="005752B4" w:rsidRPr="000218EA" w:rsidRDefault="005752B4" w:rsidP="00377ED3">
      <w:pPr>
        <w:ind w:left="720" w:right="180"/>
        <w:rPr>
          <w:sz w:val="24"/>
          <w:szCs w:val="24"/>
        </w:rPr>
      </w:pPr>
    </w:p>
    <w:p w14:paraId="375FFA86" w14:textId="5D2ECBB7" w:rsidR="005752B4" w:rsidRPr="000218EA" w:rsidRDefault="005752B4" w:rsidP="005752B4">
      <w:pPr>
        <w:ind w:left="720"/>
        <w:rPr>
          <w:sz w:val="24"/>
          <w:szCs w:val="24"/>
        </w:rPr>
      </w:pPr>
      <w:r w:rsidRPr="000218EA">
        <w:rPr>
          <w:sz w:val="24"/>
          <w:szCs w:val="24"/>
        </w:rPr>
        <w:t>Emeritus faculty status is an honor given in recognition of sustained academic contributions to the university as described</w:t>
      </w:r>
      <w:r w:rsidRPr="005752B4">
        <w:rPr>
          <w:sz w:val="24"/>
          <w:szCs w:val="24"/>
        </w:rPr>
        <w:t xml:space="preserve"> in Faculty Rule </w:t>
      </w:r>
      <w:hyperlink r:id="rId26">
        <w:r w:rsidRPr="005752B4">
          <w:rPr>
            <w:color w:val="0563C1"/>
            <w:sz w:val="24"/>
            <w:szCs w:val="24"/>
            <w:u w:val="single" w:color="0563C1"/>
          </w:rPr>
          <w:t>3335-5-36</w:t>
        </w:r>
      </w:hyperlink>
      <w:hyperlink r:id="rId27">
        <w:r w:rsidRPr="005752B4">
          <w:rPr>
            <w:sz w:val="24"/>
            <w:szCs w:val="24"/>
          </w:rPr>
          <w:t>.</w:t>
        </w:r>
      </w:hyperlink>
      <w:r w:rsidRPr="005752B4">
        <w:rPr>
          <w:sz w:val="24"/>
          <w:szCs w:val="24"/>
        </w:rPr>
        <w:t xml:space="preserve"> Full-time tenure track, </w:t>
      </w:r>
      <w:bookmarkStart w:id="48" w:name="_Hlk165296344"/>
      <w:r w:rsidRPr="005752B4">
        <w:rPr>
          <w:sz w:val="24"/>
          <w:szCs w:val="24"/>
        </w:rPr>
        <w:t xml:space="preserve">teaching/professional practice, </w:t>
      </w:r>
      <w:bookmarkEnd w:id="48"/>
      <w:r w:rsidRPr="005752B4">
        <w:rPr>
          <w:sz w:val="24"/>
          <w:szCs w:val="24"/>
        </w:rPr>
        <w:t xml:space="preserve">or </w:t>
      </w:r>
      <w:r w:rsidRPr="000218EA">
        <w:rPr>
          <w:sz w:val="24"/>
          <w:szCs w:val="24"/>
        </w:rPr>
        <w:t>associated faculty may request emeritus status upon retirement or resignation at the age of sixty or older with ten or more years of service or at any age with twenty-five or more years of service.</w:t>
      </w:r>
    </w:p>
    <w:p w14:paraId="781AB653" w14:textId="77777777" w:rsidR="005752B4" w:rsidRPr="00DF2258" w:rsidRDefault="005752B4" w:rsidP="005752B4">
      <w:pPr>
        <w:spacing w:line="259" w:lineRule="auto"/>
        <w:ind w:left="720"/>
        <w:rPr>
          <w:sz w:val="24"/>
          <w:szCs w:val="24"/>
        </w:rPr>
      </w:pPr>
    </w:p>
    <w:p w14:paraId="33D19194" w14:textId="06F4789C" w:rsidR="005752B4" w:rsidRPr="00AD3397" w:rsidRDefault="005752B4" w:rsidP="005752B4">
      <w:pPr>
        <w:ind w:left="720" w:right="204"/>
        <w:rPr>
          <w:sz w:val="24"/>
          <w:szCs w:val="24"/>
        </w:rPr>
      </w:pPr>
      <w:bookmarkStart w:id="49" w:name="_Hlk149569386"/>
      <w:r w:rsidRPr="00B75B92">
        <w:rPr>
          <w:sz w:val="24"/>
          <w:szCs w:val="24"/>
        </w:rPr>
        <w:t xml:space="preserve">Tenure-track and </w:t>
      </w:r>
      <w:r w:rsidRPr="009E7B69">
        <w:rPr>
          <w:sz w:val="24"/>
          <w:szCs w:val="24"/>
        </w:rPr>
        <w:t>teaching/professional practice</w:t>
      </w:r>
      <w:r w:rsidRPr="00157997">
        <w:rPr>
          <w:sz w:val="24"/>
          <w:szCs w:val="24"/>
        </w:rPr>
        <w:t xml:space="preserve"> faculty will send a re</w:t>
      </w:r>
      <w:r w:rsidRPr="00703E73">
        <w:rPr>
          <w:sz w:val="24"/>
          <w:szCs w:val="24"/>
        </w:rPr>
        <w:t xml:space="preserve">quest for emeritus faculty status </w:t>
      </w:r>
      <w:r w:rsidRPr="003B3E6B">
        <w:rPr>
          <w:sz w:val="24"/>
          <w:szCs w:val="24"/>
        </w:rPr>
        <w:t>outlining academic performance and citizenship to the</w:t>
      </w:r>
      <w:r w:rsidRPr="00C214EA">
        <w:rPr>
          <w:sz w:val="24"/>
          <w:szCs w:val="24"/>
        </w:rPr>
        <w:t>ir TIU head. The request will be reviewed according to the process specified in the TIU’s Appointments, Promotion, and Tenure document</w:t>
      </w:r>
      <w:r w:rsidRPr="00AD3397">
        <w:rPr>
          <w:sz w:val="24"/>
          <w:szCs w:val="24"/>
        </w:rPr>
        <w:t xml:space="preserve">. </w:t>
      </w:r>
    </w:p>
    <w:p w14:paraId="09CAA553" w14:textId="77777777" w:rsidR="005752B4" w:rsidRPr="000218EA" w:rsidRDefault="005752B4" w:rsidP="005752B4">
      <w:pPr>
        <w:ind w:left="720" w:right="204"/>
        <w:rPr>
          <w:sz w:val="24"/>
          <w:szCs w:val="24"/>
        </w:rPr>
      </w:pPr>
    </w:p>
    <w:p w14:paraId="3E350A5D" w14:textId="147517A4" w:rsidR="005752B4" w:rsidRPr="000218EA" w:rsidRDefault="005752B4" w:rsidP="005752B4">
      <w:pPr>
        <w:ind w:left="720" w:right="204"/>
        <w:rPr>
          <w:sz w:val="24"/>
          <w:szCs w:val="24"/>
        </w:rPr>
      </w:pPr>
      <w:r w:rsidRPr="000218EA">
        <w:rPr>
          <w:sz w:val="24"/>
          <w:szCs w:val="24"/>
        </w:rPr>
        <w:t>Associated faculty will send their request to the dean and director, who will decide upon the request in consultation with</w:t>
      </w:r>
      <w:r w:rsidRPr="00AD64BB">
        <w:rPr>
          <w:sz w:val="24"/>
          <w:szCs w:val="24"/>
        </w:rPr>
        <w:t xml:space="preserve"> </w:t>
      </w:r>
      <w:r w:rsidR="00AD64BB" w:rsidRPr="00AD64BB">
        <w:rPr>
          <w:sz w:val="24"/>
          <w:szCs w:val="24"/>
        </w:rPr>
        <w:t>the associate dean.</w:t>
      </w:r>
    </w:p>
    <w:p w14:paraId="13DB67E1" w14:textId="77777777" w:rsidR="005752B4" w:rsidRPr="000218EA" w:rsidRDefault="005752B4" w:rsidP="005752B4">
      <w:pPr>
        <w:ind w:left="720" w:right="204"/>
        <w:rPr>
          <w:sz w:val="24"/>
          <w:szCs w:val="24"/>
        </w:rPr>
      </w:pPr>
    </w:p>
    <w:p w14:paraId="632CF143" w14:textId="77777777" w:rsidR="005752B4" w:rsidRPr="000218EA" w:rsidRDefault="005752B4" w:rsidP="005752B4">
      <w:pPr>
        <w:ind w:left="720" w:right="204"/>
        <w:rPr>
          <w:sz w:val="24"/>
          <w:szCs w:val="24"/>
        </w:rPr>
      </w:pPr>
      <w:r w:rsidRPr="00DF2258">
        <w:rPr>
          <w:sz w:val="24"/>
          <w:szCs w:val="24"/>
        </w:rPr>
        <w:t>If the faculty member requesting emeritus status has in the 10 years prior to the application engaged in serious dishon</w:t>
      </w:r>
      <w:r w:rsidRPr="00B75B92">
        <w:rPr>
          <w:sz w:val="24"/>
          <w:szCs w:val="24"/>
        </w:rPr>
        <w:t xml:space="preserve">orable conduct in violation of law, rule, or policy and/or caused harm to the university’s reputation or is retiring pending a procedure according to </w:t>
      </w:r>
      <w:r w:rsidRPr="00B75B92">
        <w:rPr>
          <w:spacing w:val="-1"/>
          <w:sz w:val="24"/>
          <w:szCs w:val="24"/>
        </w:rPr>
        <w:t>Faculty</w:t>
      </w:r>
      <w:r w:rsidRPr="009E7B69">
        <w:rPr>
          <w:spacing w:val="-2"/>
          <w:sz w:val="24"/>
          <w:szCs w:val="24"/>
        </w:rPr>
        <w:t xml:space="preserve"> Rule </w:t>
      </w:r>
      <w:hyperlink r:id="rId28" w:history="1">
        <w:r w:rsidRPr="000218EA">
          <w:rPr>
            <w:rStyle w:val="Hyperlink"/>
            <w:spacing w:val="-2"/>
            <w:sz w:val="24"/>
            <w:szCs w:val="24"/>
          </w:rPr>
          <w:t>3335-5-04</w:t>
        </w:r>
      </w:hyperlink>
      <w:r w:rsidRPr="000218EA">
        <w:rPr>
          <w:spacing w:val="-2"/>
          <w:sz w:val="24"/>
          <w:szCs w:val="24"/>
        </w:rPr>
        <w:t xml:space="preserve">, </w:t>
      </w:r>
      <w:r w:rsidRPr="000218EA">
        <w:rPr>
          <w:spacing w:val="-1"/>
          <w:sz w:val="24"/>
          <w:szCs w:val="24"/>
        </w:rPr>
        <w:t>emeritus status will not be considered.</w:t>
      </w:r>
      <w:r w:rsidRPr="000218EA">
        <w:rPr>
          <w:sz w:val="24"/>
          <w:szCs w:val="24"/>
        </w:rPr>
        <w:t xml:space="preserve"> </w:t>
      </w:r>
    </w:p>
    <w:bookmarkEnd w:id="49"/>
    <w:p w14:paraId="4E307EF7" w14:textId="77777777" w:rsidR="005752B4" w:rsidRPr="000218EA" w:rsidRDefault="005752B4" w:rsidP="005752B4">
      <w:pPr>
        <w:ind w:left="720"/>
        <w:rPr>
          <w:sz w:val="24"/>
          <w:szCs w:val="24"/>
        </w:rPr>
      </w:pPr>
    </w:p>
    <w:p w14:paraId="3583AB96" w14:textId="77777777" w:rsidR="005752B4" w:rsidRPr="00B75B92" w:rsidRDefault="005752B4" w:rsidP="005752B4">
      <w:pPr>
        <w:ind w:left="720"/>
        <w:rPr>
          <w:sz w:val="24"/>
          <w:szCs w:val="24"/>
        </w:rPr>
      </w:pPr>
      <w:r w:rsidRPr="00DF2258">
        <w:rPr>
          <w:sz w:val="24"/>
          <w:szCs w:val="24"/>
        </w:rPr>
        <w:t>Emeritus faculty may not vote at any level of governance and may not participate in promotion and tenure matters.</w:t>
      </w:r>
    </w:p>
    <w:p w14:paraId="7FE679FE" w14:textId="77777777" w:rsidR="005752B4" w:rsidRPr="00B75B92" w:rsidRDefault="005752B4" w:rsidP="00377ED3">
      <w:pPr>
        <w:ind w:left="720" w:right="180"/>
        <w:rPr>
          <w:sz w:val="24"/>
          <w:szCs w:val="24"/>
        </w:rPr>
      </w:pPr>
    </w:p>
    <w:p w14:paraId="33E8C830" w14:textId="6FFF3E46" w:rsidR="007E04D2" w:rsidRPr="00157997" w:rsidRDefault="005752B4" w:rsidP="000218EA">
      <w:pPr>
        <w:pStyle w:val="BodyText"/>
        <w:spacing w:before="6"/>
        <w:ind w:left="90"/>
      </w:pPr>
      <w:r w:rsidRPr="009E7B69">
        <w:t>4.2</w:t>
      </w:r>
      <w:r w:rsidRPr="009E7B69">
        <w:tab/>
        <w:t>Procedures</w:t>
      </w:r>
    </w:p>
    <w:p w14:paraId="2E04F2C6" w14:textId="77777777" w:rsidR="005752B4" w:rsidRPr="00703E73" w:rsidRDefault="005752B4" w:rsidP="007E04D2">
      <w:pPr>
        <w:pStyle w:val="BodyText"/>
        <w:spacing w:before="6"/>
        <w:ind w:left="0"/>
      </w:pPr>
    </w:p>
    <w:p w14:paraId="248EE59A" w14:textId="77777777" w:rsidR="00082E21" w:rsidRPr="00082E21" w:rsidRDefault="00082E21" w:rsidP="000218EA">
      <w:pPr>
        <w:ind w:left="90"/>
        <w:rPr>
          <w:sz w:val="24"/>
          <w:szCs w:val="24"/>
        </w:rPr>
      </w:pPr>
      <w:bookmarkStart w:id="50" w:name="_Hlk149981973"/>
      <w:r w:rsidRPr="00082E21">
        <w:rPr>
          <w:sz w:val="24"/>
          <w:szCs w:val="24"/>
        </w:rPr>
        <w:t>Decisions</w:t>
      </w:r>
      <w:r w:rsidRPr="00082E21">
        <w:rPr>
          <w:spacing w:val="-2"/>
          <w:sz w:val="24"/>
          <w:szCs w:val="24"/>
        </w:rPr>
        <w:t xml:space="preserve"> </w:t>
      </w:r>
      <w:r w:rsidRPr="00082E21">
        <w:rPr>
          <w:sz w:val="24"/>
          <w:szCs w:val="24"/>
        </w:rPr>
        <w:t>to</w:t>
      </w:r>
      <w:r w:rsidRPr="00082E21">
        <w:rPr>
          <w:spacing w:val="-3"/>
          <w:sz w:val="24"/>
          <w:szCs w:val="24"/>
        </w:rPr>
        <w:t xml:space="preserve"> </w:t>
      </w:r>
      <w:r w:rsidRPr="00082E21">
        <w:rPr>
          <w:sz w:val="24"/>
          <w:szCs w:val="24"/>
        </w:rPr>
        <w:t>create</w:t>
      </w:r>
      <w:r w:rsidRPr="00082E21">
        <w:rPr>
          <w:spacing w:val="-5"/>
          <w:sz w:val="24"/>
          <w:szCs w:val="24"/>
        </w:rPr>
        <w:t xml:space="preserve"> </w:t>
      </w:r>
      <w:r w:rsidRPr="00082E21">
        <w:rPr>
          <w:sz w:val="24"/>
          <w:szCs w:val="24"/>
        </w:rPr>
        <w:t>new</w:t>
      </w:r>
      <w:r w:rsidRPr="00082E21">
        <w:rPr>
          <w:spacing w:val="-2"/>
          <w:sz w:val="24"/>
          <w:szCs w:val="24"/>
        </w:rPr>
        <w:t xml:space="preserve"> </w:t>
      </w:r>
      <w:r w:rsidRPr="00082E21">
        <w:rPr>
          <w:sz w:val="24"/>
          <w:szCs w:val="24"/>
        </w:rPr>
        <w:t>positions</w:t>
      </w:r>
      <w:r w:rsidRPr="00082E21">
        <w:rPr>
          <w:spacing w:val="-2"/>
          <w:sz w:val="24"/>
          <w:szCs w:val="24"/>
        </w:rPr>
        <w:t xml:space="preserve"> </w:t>
      </w:r>
      <w:r w:rsidRPr="00082E21">
        <w:rPr>
          <w:sz w:val="24"/>
          <w:szCs w:val="24"/>
        </w:rPr>
        <w:t>and</w:t>
      </w:r>
      <w:r w:rsidRPr="00082E21">
        <w:rPr>
          <w:spacing w:val="-3"/>
          <w:sz w:val="24"/>
          <w:szCs w:val="24"/>
        </w:rPr>
        <w:t xml:space="preserve"> </w:t>
      </w:r>
      <w:r w:rsidRPr="00082E21">
        <w:rPr>
          <w:sz w:val="24"/>
          <w:szCs w:val="24"/>
        </w:rPr>
        <w:t>fill</w:t>
      </w:r>
      <w:r w:rsidRPr="00082E21">
        <w:rPr>
          <w:spacing w:val="-5"/>
          <w:sz w:val="24"/>
          <w:szCs w:val="24"/>
        </w:rPr>
        <w:t xml:space="preserve"> </w:t>
      </w:r>
      <w:r w:rsidRPr="00082E21">
        <w:rPr>
          <w:sz w:val="24"/>
          <w:szCs w:val="24"/>
        </w:rPr>
        <w:t>vacant</w:t>
      </w:r>
      <w:r w:rsidRPr="00082E21">
        <w:rPr>
          <w:spacing w:val="-5"/>
          <w:sz w:val="24"/>
          <w:szCs w:val="24"/>
        </w:rPr>
        <w:t xml:space="preserve"> </w:t>
      </w:r>
      <w:r w:rsidRPr="00082E21">
        <w:rPr>
          <w:sz w:val="24"/>
          <w:szCs w:val="24"/>
        </w:rPr>
        <w:t>positions</w:t>
      </w:r>
      <w:r w:rsidRPr="00082E21">
        <w:rPr>
          <w:spacing w:val="-2"/>
          <w:sz w:val="24"/>
          <w:szCs w:val="24"/>
        </w:rPr>
        <w:t xml:space="preserve"> </w:t>
      </w:r>
      <w:r w:rsidRPr="00082E21">
        <w:rPr>
          <w:sz w:val="24"/>
          <w:szCs w:val="24"/>
        </w:rPr>
        <w:t>are</w:t>
      </w:r>
      <w:r w:rsidRPr="00082E21">
        <w:rPr>
          <w:spacing w:val="-5"/>
          <w:sz w:val="24"/>
          <w:szCs w:val="24"/>
        </w:rPr>
        <w:t xml:space="preserve"> </w:t>
      </w:r>
      <w:r w:rsidRPr="00082E21">
        <w:rPr>
          <w:sz w:val="24"/>
          <w:szCs w:val="24"/>
        </w:rPr>
        <w:t>the</w:t>
      </w:r>
      <w:r w:rsidRPr="00082E21">
        <w:rPr>
          <w:spacing w:val="-5"/>
          <w:sz w:val="24"/>
          <w:szCs w:val="24"/>
        </w:rPr>
        <w:t xml:space="preserve"> </w:t>
      </w:r>
      <w:r w:rsidRPr="00082E21">
        <w:rPr>
          <w:sz w:val="24"/>
          <w:szCs w:val="24"/>
        </w:rPr>
        <w:t>responsibility</w:t>
      </w:r>
      <w:r w:rsidRPr="00082E21">
        <w:rPr>
          <w:spacing w:val="-3"/>
          <w:sz w:val="24"/>
          <w:szCs w:val="24"/>
        </w:rPr>
        <w:t xml:space="preserve"> </w:t>
      </w:r>
      <w:r w:rsidRPr="00082E21">
        <w:rPr>
          <w:sz w:val="24"/>
          <w:szCs w:val="24"/>
        </w:rPr>
        <w:t>of</w:t>
      </w:r>
      <w:r w:rsidRPr="00082E21">
        <w:rPr>
          <w:spacing w:val="-3"/>
          <w:sz w:val="24"/>
          <w:szCs w:val="24"/>
        </w:rPr>
        <w:t xml:space="preserve"> </w:t>
      </w:r>
      <w:r w:rsidRPr="00082E21">
        <w:rPr>
          <w:sz w:val="24"/>
          <w:szCs w:val="24"/>
        </w:rPr>
        <w:t>the</w:t>
      </w:r>
      <w:r w:rsidRPr="00082E21">
        <w:rPr>
          <w:spacing w:val="-5"/>
          <w:sz w:val="24"/>
          <w:szCs w:val="24"/>
        </w:rPr>
        <w:t xml:space="preserve"> d</w:t>
      </w:r>
      <w:r w:rsidRPr="00082E21">
        <w:rPr>
          <w:sz w:val="24"/>
          <w:szCs w:val="24"/>
        </w:rPr>
        <w:t>ean and director.</w:t>
      </w:r>
      <w:r w:rsidRPr="00082E21">
        <w:rPr>
          <w:spacing w:val="-3"/>
          <w:sz w:val="24"/>
          <w:szCs w:val="24"/>
        </w:rPr>
        <w:t xml:space="preserve"> </w:t>
      </w:r>
      <w:r w:rsidRPr="00082E21">
        <w:rPr>
          <w:sz w:val="24"/>
          <w:szCs w:val="24"/>
        </w:rPr>
        <w:t>The Teaching</w:t>
      </w:r>
      <w:r w:rsidRPr="00082E21">
        <w:rPr>
          <w:spacing w:val="-3"/>
          <w:sz w:val="24"/>
          <w:szCs w:val="24"/>
        </w:rPr>
        <w:t xml:space="preserve"> </w:t>
      </w:r>
      <w:r w:rsidRPr="00082E21">
        <w:rPr>
          <w:sz w:val="24"/>
          <w:szCs w:val="24"/>
        </w:rPr>
        <w:t>and</w:t>
      </w:r>
      <w:r w:rsidRPr="00082E21">
        <w:rPr>
          <w:spacing w:val="-3"/>
          <w:sz w:val="24"/>
          <w:szCs w:val="24"/>
        </w:rPr>
        <w:t xml:space="preserve"> </w:t>
      </w:r>
      <w:r w:rsidRPr="00082E21">
        <w:rPr>
          <w:sz w:val="24"/>
          <w:szCs w:val="24"/>
        </w:rPr>
        <w:t>Academic</w:t>
      </w:r>
      <w:r w:rsidRPr="00082E21">
        <w:rPr>
          <w:spacing w:val="-5"/>
          <w:sz w:val="24"/>
          <w:szCs w:val="24"/>
        </w:rPr>
        <w:t xml:space="preserve"> </w:t>
      </w:r>
      <w:r w:rsidRPr="00082E21">
        <w:rPr>
          <w:sz w:val="24"/>
          <w:szCs w:val="24"/>
        </w:rPr>
        <w:t>Practices</w:t>
      </w:r>
      <w:r w:rsidRPr="00082E21">
        <w:rPr>
          <w:spacing w:val="-2"/>
          <w:sz w:val="24"/>
          <w:szCs w:val="24"/>
        </w:rPr>
        <w:t xml:space="preserve"> </w:t>
      </w:r>
      <w:r w:rsidRPr="00082E21">
        <w:rPr>
          <w:sz w:val="24"/>
          <w:szCs w:val="24"/>
        </w:rPr>
        <w:t>Committee,</w:t>
      </w:r>
      <w:r w:rsidRPr="00082E21">
        <w:rPr>
          <w:spacing w:val="-3"/>
          <w:sz w:val="24"/>
          <w:szCs w:val="24"/>
        </w:rPr>
        <w:t xml:space="preserve"> </w:t>
      </w:r>
      <w:r w:rsidRPr="00082E21">
        <w:rPr>
          <w:sz w:val="24"/>
          <w:szCs w:val="24"/>
        </w:rPr>
        <w:t>a</w:t>
      </w:r>
      <w:r w:rsidRPr="00082E21">
        <w:rPr>
          <w:spacing w:val="-5"/>
          <w:sz w:val="24"/>
          <w:szCs w:val="24"/>
        </w:rPr>
        <w:t xml:space="preserve"> </w:t>
      </w:r>
      <w:r w:rsidRPr="00082E21">
        <w:rPr>
          <w:sz w:val="24"/>
          <w:szCs w:val="24"/>
        </w:rPr>
        <w:t>standing</w:t>
      </w:r>
      <w:r w:rsidRPr="00082E21">
        <w:rPr>
          <w:spacing w:val="-3"/>
          <w:sz w:val="24"/>
          <w:szCs w:val="24"/>
        </w:rPr>
        <w:t xml:space="preserve"> </w:t>
      </w:r>
      <w:r w:rsidRPr="00082E21">
        <w:rPr>
          <w:sz w:val="24"/>
          <w:szCs w:val="24"/>
        </w:rPr>
        <w:t>committee</w:t>
      </w:r>
      <w:r w:rsidRPr="00082E21">
        <w:rPr>
          <w:spacing w:val="-5"/>
          <w:sz w:val="24"/>
          <w:szCs w:val="24"/>
        </w:rPr>
        <w:t xml:space="preserve"> </w:t>
      </w:r>
      <w:r w:rsidRPr="00082E21">
        <w:rPr>
          <w:sz w:val="24"/>
          <w:szCs w:val="24"/>
        </w:rPr>
        <w:t>of</w:t>
      </w:r>
      <w:r w:rsidRPr="00082E21">
        <w:rPr>
          <w:spacing w:val="-3"/>
          <w:sz w:val="24"/>
          <w:szCs w:val="24"/>
        </w:rPr>
        <w:t xml:space="preserve"> </w:t>
      </w:r>
      <w:r w:rsidRPr="00082E21">
        <w:rPr>
          <w:sz w:val="24"/>
          <w:szCs w:val="24"/>
        </w:rPr>
        <w:t>the</w:t>
      </w:r>
      <w:r w:rsidRPr="00082E21">
        <w:rPr>
          <w:spacing w:val="-5"/>
          <w:sz w:val="24"/>
          <w:szCs w:val="24"/>
        </w:rPr>
        <w:t xml:space="preserve"> </w:t>
      </w:r>
      <w:r w:rsidRPr="00082E21">
        <w:rPr>
          <w:sz w:val="24"/>
          <w:szCs w:val="24"/>
        </w:rPr>
        <w:t>Lima</w:t>
      </w:r>
      <w:r w:rsidRPr="00082E21">
        <w:rPr>
          <w:spacing w:val="-5"/>
          <w:sz w:val="24"/>
          <w:szCs w:val="24"/>
        </w:rPr>
        <w:t xml:space="preserve"> </w:t>
      </w:r>
      <w:r w:rsidRPr="00082E21">
        <w:rPr>
          <w:sz w:val="24"/>
          <w:szCs w:val="24"/>
        </w:rPr>
        <w:t>campus</w:t>
      </w:r>
      <w:r w:rsidRPr="00082E21">
        <w:rPr>
          <w:spacing w:val="-2"/>
          <w:sz w:val="24"/>
          <w:szCs w:val="24"/>
        </w:rPr>
        <w:t xml:space="preserve"> </w:t>
      </w:r>
      <w:r w:rsidRPr="00082E21">
        <w:rPr>
          <w:sz w:val="24"/>
          <w:szCs w:val="24"/>
        </w:rPr>
        <w:t xml:space="preserve">Faculty Assembly, is charged with advising the dean and director on such decisions. </w:t>
      </w:r>
    </w:p>
    <w:p w14:paraId="5852F197" w14:textId="77777777" w:rsidR="00082E21" w:rsidRPr="00082E21" w:rsidRDefault="00082E21" w:rsidP="000218EA">
      <w:pPr>
        <w:ind w:left="90"/>
        <w:rPr>
          <w:sz w:val="24"/>
          <w:szCs w:val="24"/>
        </w:rPr>
      </w:pPr>
    </w:p>
    <w:p w14:paraId="1C68FAFD" w14:textId="190B0F34" w:rsidR="000218EA" w:rsidRPr="000218EA" w:rsidRDefault="000218EA" w:rsidP="000218EA">
      <w:pPr>
        <w:ind w:left="90"/>
        <w:rPr>
          <w:sz w:val="24"/>
          <w:szCs w:val="24"/>
        </w:rPr>
      </w:pPr>
      <w:r w:rsidRPr="000218EA">
        <w:rPr>
          <w:sz w:val="24"/>
          <w:szCs w:val="24"/>
        </w:rPr>
        <w:t xml:space="preserve">The appointment of all compensated tenure-track, teaching/professional practice, and associated faculty, irrespective of rank, must be based on a formal search process following the </w:t>
      </w:r>
      <w:hyperlink r:id="rId29" w:history="1">
        <w:r w:rsidRPr="000218EA">
          <w:rPr>
            <w:rStyle w:val="Hyperlink"/>
            <w:sz w:val="24"/>
            <w:szCs w:val="24"/>
          </w:rPr>
          <w:t>SHIFT</w:t>
        </w:r>
      </w:hyperlink>
      <w:r w:rsidRPr="000218EA">
        <w:rPr>
          <w:sz w:val="24"/>
          <w:szCs w:val="24"/>
        </w:rPr>
        <w:t xml:space="preserve"> Framework for faculty recruitment. All faculty positions must be posted in </w:t>
      </w:r>
      <w:hyperlink r:id="rId30" w:history="1">
        <w:r w:rsidRPr="000218EA">
          <w:rPr>
            <w:rStyle w:val="Hyperlink"/>
            <w:sz w:val="24"/>
            <w:szCs w:val="24"/>
          </w:rPr>
          <w:t>Workday</w:t>
        </w:r>
      </w:hyperlink>
      <w:r w:rsidRPr="000218EA">
        <w:rPr>
          <w:sz w:val="24"/>
          <w:szCs w:val="24"/>
        </w:rPr>
        <w:t xml:space="preserve">, the university’s system of record for faculty and staff. A formal review and selection process, including interviews using pre-designed evaluation rubrics, is required for all positions. Appropriate disposition codes for applicants not selected for a position must be entered in </w:t>
      </w:r>
      <w:hyperlink r:id="rId31" w:history="1">
        <w:r w:rsidRPr="000218EA">
          <w:rPr>
            <w:rStyle w:val="HeaderChar"/>
            <w:sz w:val="24"/>
            <w:szCs w:val="24"/>
          </w:rPr>
          <w:t>Workday</w:t>
        </w:r>
      </w:hyperlink>
      <w:r w:rsidRPr="000218EA">
        <w:rPr>
          <w:sz w:val="24"/>
          <w:szCs w:val="24"/>
        </w:rPr>
        <w:t xml:space="preserve"> to enable the university to explain why a candidate was not selected and what stage they progressed to before being removed.</w:t>
      </w:r>
    </w:p>
    <w:p w14:paraId="02716B6B" w14:textId="77777777" w:rsidR="000218EA" w:rsidRPr="000218EA" w:rsidRDefault="000218EA" w:rsidP="000218EA">
      <w:pPr>
        <w:ind w:left="360"/>
        <w:rPr>
          <w:sz w:val="24"/>
          <w:szCs w:val="24"/>
        </w:rPr>
      </w:pPr>
    </w:p>
    <w:bookmarkEnd w:id="50"/>
    <w:p w14:paraId="5432A17D" w14:textId="3AD63A71" w:rsidR="000218EA" w:rsidRPr="000218EA" w:rsidRDefault="000218EA" w:rsidP="000218EA">
      <w:pPr>
        <w:spacing w:after="10" w:line="249" w:lineRule="auto"/>
        <w:ind w:left="90" w:hanging="10"/>
        <w:rPr>
          <w:sz w:val="24"/>
          <w:szCs w:val="24"/>
        </w:rPr>
      </w:pPr>
      <w:r w:rsidRPr="000218EA">
        <w:rPr>
          <w:sz w:val="24"/>
          <w:szCs w:val="24"/>
        </w:rPr>
        <w:t xml:space="preserve">See the </w:t>
      </w:r>
      <w:hyperlink r:id="rId32">
        <w:r w:rsidRPr="000218EA">
          <w:rPr>
            <w:color w:val="3333CC"/>
            <w:sz w:val="24"/>
            <w:szCs w:val="24"/>
            <w:u w:val="single" w:color="0563C1"/>
          </w:rPr>
          <w:t>Policy on Faculty Recruitment and Selection</w:t>
        </w:r>
      </w:hyperlink>
      <w:hyperlink r:id="rId33">
        <w:r w:rsidRPr="000218EA">
          <w:rPr>
            <w:sz w:val="24"/>
            <w:szCs w:val="24"/>
          </w:rPr>
          <w:t xml:space="preserve"> </w:t>
        </w:r>
      </w:hyperlink>
      <w:r w:rsidRPr="000218EA">
        <w:rPr>
          <w:sz w:val="24"/>
          <w:szCs w:val="24"/>
        </w:rPr>
        <w:t xml:space="preserve">and the </w:t>
      </w:r>
      <w:hyperlink r:id="rId34">
        <w:r w:rsidRPr="000218EA">
          <w:rPr>
            <w:color w:val="3333CC"/>
            <w:sz w:val="24"/>
            <w:szCs w:val="24"/>
            <w:u w:val="single" w:color="0563C1"/>
          </w:rPr>
          <w:t>Policy on Faculty Appointments</w:t>
        </w:r>
      </w:hyperlink>
      <w:hyperlink r:id="rId35">
        <w:r w:rsidRPr="000218EA">
          <w:rPr>
            <w:color w:val="3333CC"/>
            <w:sz w:val="24"/>
            <w:szCs w:val="24"/>
          </w:rPr>
          <w:t xml:space="preserve"> </w:t>
        </w:r>
      </w:hyperlink>
      <w:r w:rsidRPr="000218EA">
        <w:rPr>
          <w:sz w:val="24"/>
          <w:szCs w:val="24"/>
        </w:rPr>
        <w:t>for information on the following topics:</w:t>
      </w:r>
    </w:p>
    <w:p w14:paraId="356A2C67" w14:textId="67B63C5E" w:rsidR="000218EA" w:rsidRPr="000218EA" w:rsidRDefault="000218EA" w:rsidP="000218EA">
      <w:pPr>
        <w:widowControl/>
        <w:numPr>
          <w:ilvl w:val="3"/>
          <w:numId w:val="15"/>
        </w:numPr>
        <w:autoSpaceDE/>
        <w:autoSpaceDN/>
        <w:ind w:left="720"/>
        <w:rPr>
          <w:sz w:val="24"/>
          <w:szCs w:val="24"/>
        </w:rPr>
      </w:pPr>
      <w:r w:rsidRPr="000218EA">
        <w:rPr>
          <w:sz w:val="24"/>
          <w:szCs w:val="24"/>
        </w:rPr>
        <w:t>recruitment of tenure-track, teaching/professional practice, and associated faculty</w:t>
      </w:r>
    </w:p>
    <w:p w14:paraId="45363CCA" w14:textId="77777777" w:rsidR="000218EA" w:rsidRPr="000218EA" w:rsidRDefault="000218EA" w:rsidP="000218EA">
      <w:pPr>
        <w:widowControl/>
        <w:numPr>
          <w:ilvl w:val="3"/>
          <w:numId w:val="15"/>
        </w:numPr>
        <w:autoSpaceDE/>
        <w:autoSpaceDN/>
        <w:ind w:left="720"/>
        <w:rPr>
          <w:sz w:val="24"/>
          <w:szCs w:val="24"/>
        </w:rPr>
      </w:pPr>
      <w:r w:rsidRPr="000218EA">
        <w:rPr>
          <w:sz w:val="24"/>
          <w:szCs w:val="24"/>
        </w:rPr>
        <w:t xml:space="preserve">appointments at senior rank or with prior service credit </w:t>
      </w:r>
    </w:p>
    <w:p w14:paraId="4CC6F543" w14:textId="77777777" w:rsidR="000218EA" w:rsidRPr="000218EA" w:rsidRDefault="000218EA" w:rsidP="000218EA">
      <w:pPr>
        <w:widowControl/>
        <w:numPr>
          <w:ilvl w:val="3"/>
          <w:numId w:val="15"/>
        </w:numPr>
        <w:autoSpaceDE/>
        <w:autoSpaceDN/>
        <w:ind w:left="720"/>
        <w:rPr>
          <w:sz w:val="24"/>
          <w:szCs w:val="24"/>
        </w:rPr>
      </w:pPr>
      <w:r w:rsidRPr="000218EA">
        <w:rPr>
          <w:sz w:val="24"/>
          <w:szCs w:val="24"/>
        </w:rPr>
        <w:t xml:space="preserve">hiring faculty from other institutions after April 30 </w:t>
      </w:r>
    </w:p>
    <w:p w14:paraId="07BBEA0E" w14:textId="77777777" w:rsidR="000218EA" w:rsidRPr="000218EA" w:rsidRDefault="000218EA" w:rsidP="000218EA">
      <w:pPr>
        <w:widowControl/>
        <w:numPr>
          <w:ilvl w:val="3"/>
          <w:numId w:val="15"/>
        </w:numPr>
        <w:autoSpaceDE/>
        <w:autoSpaceDN/>
        <w:ind w:left="720"/>
        <w:rPr>
          <w:sz w:val="24"/>
          <w:szCs w:val="24"/>
        </w:rPr>
      </w:pPr>
      <w:r w:rsidRPr="000218EA">
        <w:rPr>
          <w:sz w:val="24"/>
          <w:szCs w:val="24"/>
        </w:rPr>
        <w:t>appointment of foreign nationals</w:t>
      </w:r>
    </w:p>
    <w:p w14:paraId="4F0EBEFA" w14:textId="77777777" w:rsidR="000218EA" w:rsidRPr="000218EA" w:rsidRDefault="000218EA" w:rsidP="000218EA">
      <w:pPr>
        <w:widowControl/>
        <w:numPr>
          <w:ilvl w:val="3"/>
          <w:numId w:val="15"/>
        </w:numPr>
        <w:autoSpaceDE/>
        <w:autoSpaceDN/>
        <w:ind w:left="720"/>
        <w:rPr>
          <w:sz w:val="24"/>
          <w:szCs w:val="24"/>
        </w:rPr>
      </w:pPr>
      <w:r w:rsidRPr="000218EA">
        <w:rPr>
          <w:sz w:val="24"/>
          <w:szCs w:val="24"/>
        </w:rPr>
        <w:t>letters of offer</w:t>
      </w:r>
    </w:p>
    <w:p w14:paraId="03C156E3" w14:textId="77777777" w:rsidR="000218EA" w:rsidRPr="000218EA" w:rsidRDefault="000218EA" w:rsidP="000218EA">
      <w:pPr>
        <w:spacing w:line="259" w:lineRule="auto"/>
        <w:ind w:left="1890"/>
        <w:rPr>
          <w:sz w:val="24"/>
          <w:szCs w:val="24"/>
        </w:rPr>
      </w:pPr>
    </w:p>
    <w:p w14:paraId="2B2F02AE" w14:textId="0188BA23" w:rsidR="000218EA" w:rsidRPr="00755EA8" w:rsidRDefault="000218EA" w:rsidP="000218EA">
      <w:pPr>
        <w:pStyle w:val="Heading2"/>
        <w:ind w:left="720"/>
        <w:rPr>
          <w:rFonts w:ascii="Times New Roman" w:hAnsi="Times New Roman" w:cs="Times New Roman"/>
          <w:color w:val="auto"/>
          <w:sz w:val="24"/>
          <w:szCs w:val="24"/>
        </w:rPr>
      </w:pPr>
      <w:bookmarkStart w:id="51" w:name="_1._Tenure‐Track_Faculty"/>
      <w:bookmarkEnd w:id="51"/>
      <w:r w:rsidRPr="00755EA8">
        <w:rPr>
          <w:rFonts w:ascii="Times New Roman" w:hAnsi="Times New Roman" w:cs="Times New Roman"/>
          <w:color w:val="auto"/>
          <w:sz w:val="24"/>
          <w:szCs w:val="24"/>
        </w:rPr>
        <w:t>4.2.1.</w:t>
      </w:r>
      <w:r w:rsidRPr="00755EA8">
        <w:rPr>
          <w:rFonts w:ascii="Times New Roman" w:eastAsia="Arial" w:hAnsi="Times New Roman" w:cs="Times New Roman"/>
          <w:color w:val="auto"/>
          <w:sz w:val="24"/>
          <w:szCs w:val="24"/>
        </w:rPr>
        <w:t xml:space="preserve"> </w:t>
      </w:r>
      <w:r w:rsidR="00125A58" w:rsidRPr="00755EA8">
        <w:rPr>
          <w:rFonts w:ascii="Times New Roman" w:hAnsi="Times New Roman" w:cs="Times New Roman"/>
          <w:color w:val="auto"/>
          <w:sz w:val="24"/>
          <w:szCs w:val="24"/>
        </w:rPr>
        <w:t>Tenure‐Track Faculty</w:t>
      </w:r>
    </w:p>
    <w:p w14:paraId="45869A3D" w14:textId="77777777" w:rsidR="000218EA" w:rsidRPr="000218EA" w:rsidRDefault="000218EA" w:rsidP="000218EA">
      <w:pPr>
        <w:spacing w:line="259" w:lineRule="auto"/>
        <w:ind w:left="454"/>
        <w:rPr>
          <w:sz w:val="24"/>
          <w:szCs w:val="24"/>
        </w:rPr>
      </w:pPr>
    </w:p>
    <w:p w14:paraId="57D7E582" w14:textId="77777777" w:rsidR="000218EA" w:rsidRPr="000218EA" w:rsidRDefault="000218EA" w:rsidP="000218EA">
      <w:pPr>
        <w:ind w:left="720"/>
        <w:rPr>
          <w:sz w:val="24"/>
          <w:szCs w:val="24"/>
        </w:rPr>
      </w:pPr>
      <w:r w:rsidRPr="000218EA">
        <w:rPr>
          <w:sz w:val="24"/>
          <w:szCs w:val="24"/>
        </w:rPr>
        <w:t>Decisions to search for new tenure-track faculty are the responsibility of the dean and director.</w:t>
      </w:r>
    </w:p>
    <w:p w14:paraId="108C93C8" w14:textId="77777777" w:rsidR="000218EA" w:rsidRPr="000218EA" w:rsidRDefault="000218EA" w:rsidP="000218EA">
      <w:pPr>
        <w:spacing w:line="259" w:lineRule="auto"/>
        <w:ind w:left="720"/>
        <w:rPr>
          <w:sz w:val="24"/>
          <w:szCs w:val="24"/>
        </w:rPr>
      </w:pPr>
    </w:p>
    <w:p w14:paraId="7C0E142D" w14:textId="4338E0FC" w:rsidR="000218EA" w:rsidRPr="000218EA" w:rsidRDefault="000218EA" w:rsidP="000218EA">
      <w:pPr>
        <w:ind w:left="720"/>
        <w:rPr>
          <w:sz w:val="24"/>
          <w:szCs w:val="24"/>
        </w:rPr>
      </w:pPr>
      <w:r w:rsidRPr="000218EA">
        <w:rPr>
          <w:sz w:val="24"/>
          <w:szCs w:val="24"/>
        </w:rPr>
        <w:t xml:space="preserve">A national search is required to ensure a pool of highly qualified candidates for all tenure-track positions. This includes all external candidates for all faculty positions. </w:t>
      </w:r>
      <w:bookmarkStart w:id="52" w:name="_Hlk146027876"/>
      <w:r w:rsidRPr="000218EA">
        <w:rPr>
          <w:sz w:val="24"/>
          <w:szCs w:val="24"/>
        </w:rPr>
        <w:t xml:space="preserve">The only </w:t>
      </w:r>
      <w:r w:rsidRPr="000218EA">
        <w:rPr>
          <w:sz w:val="24"/>
          <w:szCs w:val="24"/>
        </w:rPr>
        <w:lastRenderedPageBreak/>
        <w:t xml:space="preserve">exception is for dual career partners, as described in Chapter 5, Section 4.1 of the </w:t>
      </w:r>
      <w:hyperlink r:id="rId36" w:history="1">
        <w:r w:rsidRPr="000218EA">
          <w:rPr>
            <w:rStyle w:val="Hyperlink"/>
            <w:i/>
            <w:sz w:val="24"/>
            <w:szCs w:val="24"/>
          </w:rPr>
          <w:t>Policies and Procedures Handbook</w:t>
        </w:r>
      </w:hyperlink>
      <w:r w:rsidRPr="000218EA">
        <w:rPr>
          <w:sz w:val="24"/>
          <w:szCs w:val="24"/>
        </w:rPr>
        <w:t>.</w:t>
      </w:r>
      <w:bookmarkEnd w:id="52"/>
      <w:r w:rsidRPr="000218EA">
        <w:rPr>
          <w:sz w:val="24"/>
          <w:szCs w:val="24"/>
        </w:rPr>
        <w:t xml:space="preserve"> Exceptions to this policy must be approved in advance by the Office of Academic Affairs. Search procedures must entail substantial faculty involvement and be consistent with the OAA </w:t>
      </w:r>
      <w:hyperlink r:id="rId37">
        <w:r w:rsidRPr="000218EA">
          <w:rPr>
            <w:color w:val="3333CC"/>
            <w:sz w:val="24"/>
            <w:szCs w:val="24"/>
            <w:u w:val="single" w:color="0563C1"/>
          </w:rPr>
          <w:t>Policy on Faculty Recruitment and Selection</w:t>
        </w:r>
      </w:hyperlink>
      <w:hyperlink r:id="rId38">
        <w:r w:rsidRPr="000218EA">
          <w:rPr>
            <w:sz w:val="24"/>
            <w:szCs w:val="24"/>
          </w:rPr>
          <w:t>.</w:t>
        </w:r>
      </w:hyperlink>
    </w:p>
    <w:p w14:paraId="43290F37" w14:textId="77777777" w:rsidR="000218EA" w:rsidRPr="000218EA" w:rsidRDefault="000218EA" w:rsidP="000218EA">
      <w:pPr>
        <w:spacing w:line="259" w:lineRule="auto"/>
        <w:ind w:left="720"/>
        <w:rPr>
          <w:sz w:val="24"/>
          <w:szCs w:val="24"/>
        </w:rPr>
      </w:pPr>
    </w:p>
    <w:p w14:paraId="1939770B" w14:textId="77777777" w:rsidR="000218EA" w:rsidRPr="000218EA" w:rsidRDefault="000218EA" w:rsidP="000218EA">
      <w:pPr>
        <w:ind w:left="720"/>
        <w:rPr>
          <w:sz w:val="24"/>
          <w:szCs w:val="24"/>
        </w:rPr>
      </w:pPr>
      <w:r w:rsidRPr="000218EA">
        <w:rPr>
          <w:sz w:val="24"/>
          <w:szCs w:val="24"/>
        </w:rPr>
        <w:t>Searches for tenure-track faculty proceed as follows:</w:t>
      </w:r>
    </w:p>
    <w:p w14:paraId="4C988E1A" w14:textId="77777777" w:rsidR="000218EA" w:rsidRPr="000218EA" w:rsidRDefault="000218EA" w:rsidP="000218EA">
      <w:pPr>
        <w:spacing w:line="259" w:lineRule="auto"/>
        <w:ind w:left="720"/>
        <w:rPr>
          <w:sz w:val="24"/>
          <w:szCs w:val="24"/>
        </w:rPr>
      </w:pPr>
    </w:p>
    <w:p w14:paraId="139062A0" w14:textId="3B238BF3" w:rsidR="000218EA" w:rsidRPr="000218EA" w:rsidRDefault="000218EA" w:rsidP="000218EA">
      <w:pPr>
        <w:ind w:left="720"/>
        <w:rPr>
          <w:sz w:val="24"/>
          <w:szCs w:val="24"/>
        </w:rPr>
      </w:pPr>
      <w:r w:rsidRPr="000218EA">
        <w:rPr>
          <w:sz w:val="24"/>
          <w:szCs w:val="24"/>
        </w:rPr>
        <w:t xml:space="preserve">The dean and director, in consultation with the TIU head, appoints a search committee to identify candidates for the position. The committee must include at least one </w:t>
      </w:r>
      <w:r>
        <w:rPr>
          <w:sz w:val="24"/>
          <w:szCs w:val="24"/>
        </w:rPr>
        <w:t>Lima campus</w:t>
      </w:r>
      <w:r w:rsidRPr="000218EA">
        <w:rPr>
          <w:sz w:val="24"/>
          <w:szCs w:val="24"/>
        </w:rPr>
        <w:t xml:space="preserve"> representative from the TIU. The committee will also include at least one Columbus campus member </w:t>
      </w:r>
      <w:r>
        <w:rPr>
          <w:sz w:val="24"/>
          <w:szCs w:val="24"/>
        </w:rPr>
        <w:t>from</w:t>
      </w:r>
      <w:r w:rsidRPr="000218EA">
        <w:rPr>
          <w:sz w:val="24"/>
          <w:szCs w:val="24"/>
        </w:rPr>
        <w:t xml:space="preserve"> the TIU unless the TIU head declines to recommend such an appointment. </w:t>
      </w:r>
    </w:p>
    <w:p w14:paraId="25244C2C" w14:textId="77777777" w:rsidR="000218EA" w:rsidRPr="000218EA" w:rsidRDefault="000218EA" w:rsidP="000218EA">
      <w:pPr>
        <w:ind w:left="720"/>
        <w:rPr>
          <w:sz w:val="24"/>
          <w:szCs w:val="24"/>
        </w:rPr>
      </w:pPr>
    </w:p>
    <w:p w14:paraId="7C8B08BA" w14:textId="0F71F1F1" w:rsidR="000218EA" w:rsidRPr="000218EA" w:rsidRDefault="000218EA" w:rsidP="000218EA">
      <w:pPr>
        <w:ind w:left="720"/>
        <w:rPr>
          <w:sz w:val="24"/>
          <w:szCs w:val="24"/>
        </w:rPr>
      </w:pPr>
      <w:bookmarkStart w:id="53" w:name="_Hlk163105176"/>
      <w:bookmarkStart w:id="54" w:name="_Hlk146027934"/>
      <w:r w:rsidRPr="000218EA">
        <w:rPr>
          <w:sz w:val="24"/>
          <w:szCs w:val="24"/>
        </w:rPr>
        <w:t xml:space="preserve">Prior to any search, members of all search committees must undergo </w:t>
      </w:r>
      <w:bookmarkStart w:id="55" w:name="_Hlk163716742"/>
      <w:bookmarkStart w:id="56" w:name="_Hlk149569858"/>
      <w:r w:rsidRPr="000218EA">
        <w:rPr>
          <w:sz w:val="24"/>
          <w:szCs w:val="24"/>
        </w:rPr>
        <w:t xml:space="preserve">the trainings identified in the </w:t>
      </w:r>
      <w:hyperlink r:id="rId39" w:history="1">
        <w:r w:rsidRPr="000218EA">
          <w:rPr>
            <w:rStyle w:val="Hyperlink"/>
            <w:sz w:val="24"/>
            <w:szCs w:val="24"/>
          </w:rPr>
          <w:t>SHIFT</w:t>
        </w:r>
      </w:hyperlink>
      <w:r w:rsidRPr="000218EA">
        <w:rPr>
          <w:sz w:val="24"/>
          <w:szCs w:val="24"/>
        </w:rPr>
        <w:t xml:space="preserve"> Framework for faculty recruitment. In addition, all employees/faculty involved in the hiring and selection process must review and acknowledge the EEO Recruitment and Selection Guidelines in the </w:t>
      </w:r>
      <w:proofErr w:type="spellStart"/>
      <w:r w:rsidRPr="000218EA">
        <w:rPr>
          <w:sz w:val="24"/>
          <w:szCs w:val="24"/>
        </w:rPr>
        <w:t>BuckeyeLearn</w:t>
      </w:r>
      <w:proofErr w:type="spellEnd"/>
      <w:r w:rsidRPr="000218EA">
        <w:rPr>
          <w:sz w:val="24"/>
          <w:szCs w:val="24"/>
        </w:rPr>
        <w:t xml:space="preserve"> system</w:t>
      </w:r>
      <w:bookmarkEnd w:id="53"/>
      <w:r w:rsidRPr="000218EA">
        <w:rPr>
          <w:sz w:val="24"/>
          <w:szCs w:val="24"/>
        </w:rPr>
        <w:t>.</w:t>
      </w:r>
      <w:bookmarkEnd w:id="55"/>
      <w:r w:rsidRPr="000218EA">
        <w:rPr>
          <w:sz w:val="24"/>
          <w:szCs w:val="24"/>
        </w:rPr>
        <w:t xml:space="preserve"> </w:t>
      </w:r>
    </w:p>
    <w:bookmarkEnd w:id="54"/>
    <w:bookmarkEnd w:id="56"/>
    <w:p w14:paraId="7CDAB21D" w14:textId="77777777" w:rsidR="000218EA" w:rsidRPr="000218EA" w:rsidRDefault="000218EA" w:rsidP="000218EA">
      <w:pPr>
        <w:ind w:left="720"/>
        <w:rPr>
          <w:sz w:val="24"/>
          <w:szCs w:val="24"/>
        </w:rPr>
      </w:pPr>
    </w:p>
    <w:p w14:paraId="6CF00E20" w14:textId="290B19C1" w:rsidR="000218EA" w:rsidRPr="000218EA" w:rsidRDefault="00082E21" w:rsidP="000218EA">
      <w:pPr>
        <w:ind w:left="720"/>
        <w:rPr>
          <w:sz w:val="24"/>
          <w:szCs w:val="24"/>
        </w:rPr>
      </w:pPr>
      <w:r w:rsidRPr="00082E21">
        <w:rPr>
          <w:sz w:val="24"/>
          <w:szCs w:val="24"/>
        </w:rPr>
        <w:t xml:space="preserve">The Lima campus has primary responsibilities for determining the position description for a tenure-track faculty search, but the </w:t>
      </w:r>
      <w:r>
        <w:rPr>
          <w:sz w:val="24"/>
          <w:szCs w:val="24"/>
        </w:rPr>
        <w:t>d</w:t>
      </w:r>
      <w:r w:rsidRPr="00082E21">
        <w:rPr>
          <w:sz w:val="24"/>
          <w:szCs w:val="24"/>
        </w:rPr>
        <w:t xml:space="preserve">ean </w:t>
      </w:r>
      <w:r>
        <w:rPr>
          <w:sz w:val="24"/>
          <w:szCs w:val="24"/>
        </w:rPr>
        <w:t>and director (</w:t>
      </w:r>
      <w:r w:rsidRPr="00082E21">
        <w:rPr>
          <w:sz w:val="24"/>
          <w:szCs w:val="24"/>
        </w:rPr>
        <w:t>or designee</w:t>
      </w:r>
      <w:r>
        <w:rPr>
          <w:sz w:val="24"/>
          <w:szCs w:val="24"/>
        </w:rPr>
        <w:t>)</w:t>
      </w:r>
      <w:r w:rsidRPr="00082E21">
        <w:rPr>
          <w:sz w:val="24"/>
          <w:szCs w:val="24"/>
        </w:rPr>
        <w:t xml:space="preserve"> consults with the TIU head to reach agreement on the description before the search begins.</w:t>
      </w:r>
    </w:p>
    <w:p w14:paraId="505ACAC0" w14:textId="77777777" w:rsidR="000218EA" w:rsidRPr="000218EA" w:rsidRDefault="000218EA" w:rsidP="000218EA">
      <w:pPr>
        <w:spacing w:line="259" w:lineRule="auto"/>
        <w:ind w:left="720"/>
        <w:rPr>
          <w:sz w:val="24"/>
          <w:szCs w:val="24"/>
        </w:rPr>
      </w:pPr>
    </w:p>
    <w:p w14:paraId="4620FB98" w14:textId="53B355D3" w:rsidR="000218EA" w:rsidRPr="00082E21" w:rsidRDefault="000218EA" w:rsidP="000218EA">
      <w:pPr>
        <w:ind w:left="720"/>
        <w:rPr>
          <w:sz w:val="24"/>
          <w:szCs w:val="24"/>
        </w:rPr>
      </w:pPr>
      <w:bookmarkStart w:id="57" w:name="_Hlk149570055"/>
      <w:r w:rsidRPr="000218EA">
        <w:rPr>
          <w:sz w:val="24"/>
          <w:szCs w:val="24"/>
        </w:rPr>
        <w:t xml:space="preserve">The </w:t>
      </w:r>
      <w:hyperlink r:id="rId40" w:history="1">
        <w:r w:rsidRPr="000218EA">
          <w:rPr>
            <w:rStyle w:val="Hyperlink"/>
            <w:sz w:val="24"/>
            <w:szCs w:val="24"/>
          </w:rPr>
          <w:t>SHIFT</w:t>
        </w:r>
      </w:hyperlink>
      <w:r w:rsidRPr="000218EA">
        <w:rPr>
          <w:sz w:val="24"/>
          <w:szCs w:val="24"/>
        </w:rPr>
        <w:t xml:space="preserve"> Framework serves as a centrally coordinated guideline and toolkit to support the entire process of faculty recruitment with clear engagement from all participating stakeholders involved in the faculty hiring process. This framework is intended to provide faculty engaged in search committees and staff providing support services with the tools and support needed to attract excellent applicant pools, conduct consistent and equitable evaluations, and successfully hire and properly onboard new faculty members who will continue our tradition of academic excellence. This framework consists of six phases, each targeting a specific stage of the recruitment process: </w:t>
      </w:r>
    </w:p>
    <w:p w14:paraId="7A60D9DF" w14:textId="77777777" w:rsidR="000218EA" w:rsidRPr="00082E21" w:rsidRDefault="000218EA" w:rsidP="000218EA">
      <w:pPr>
        <w:ind w:left="720"/>
        <w:rPr>
          <w:sz w:val="24"/>
          <w:szCs w:val="24"/>
        </w:rPr>
      </w:pPr>
    </w:p>
    <w:p w14:paraId="7093302D" w14:textId="21F07046" w:rsidR="000218EA" w:rsidRPr="000218EA" w:rsidRDefault="000218EA" w:rsidP="000218EA">
      <w:pPr>
        <w:widowControl/>
        <w:numPr>
          <w:ilvl w:val="0"/>
          <w:numId w:val="16"/>
        </w:numPr>
        <w:tabs>
          <w:tab w:val="clear" w:pos="720"/>
        </w:tabs>
        <w:autoSpaceDE/>
        <w:autoSpaceDN/>
        <w:ind w:left="1080"/>
        <w:rPr>
          <w:sz w:val="24"/>
          <w:szCs w:val="24"/>
        </w:rPr>
      </w:pPr>
      <w:r w:rsidRPr="000218EA">
        <w:rPr>
          <w:sz w:val="24"/>
          <w:szCs w:val="24"/>
        </w:rPr>
        <w:t>“Phase 1 | Search Preparation &amp; Proactive Recruitment” is the earliest stage in the search process. Key steps during this phase include determining faculty needs for the unit, creating a search strategy (including timeline), and establishing a budget, all in collaboration with Columbus campus TIUs and college deans in searches for tenure track and clinical/teaching/professional practice faculty. The steps in this phase provide guidance on forming committees, detail training requirements for search committee members, and innovative approaches to advertising and outreach. This section also includes ideas and resources for developing qualified, talent pools to ensure alignment with the university’s commitment to EEO principles and advance the eminence of the institution.</w:t>
      </w:r>
    </w:p>
    <w:p w14:paraId="59AC2B67" w14:textId="3CA60C12" w:rsidR="000218EA" w:rsidRPr="000218EA" w:rsidRDefault="000218EA" w:rsidP="000218EA">
      <w:pPr>
        <w:widowControl/>
        <w:numPr>
          <w:ilvl w:val="0"/>
          <w:numId w:val="16"/>
        </w:numPr>
        <w:tabs>
          <w:tab w:val="clear" w:pos="720"/>
        </w:tabs>
        <w:autoSpaceDE/>
        <w:autoSpaceDN/>
        <w:ind w:left="1080"/>
        <w:rPr>
          <w:sz w:val="24"/>
          <w:szCs w:val="24"/>
        </w:rPr>
      </w:pPr>
      <w:r w:rsidRPr="000218EA">
        <w:rPr>
          <w:sz w:val="24"/>
          <w:szCs w:val="24"/>
        </w:rPr>
        <w:t>“Phase 2 | Preliminary Review of Applicants” focuses on best practices for the application review and candidate screening processes. The guidelines and resources in this section support consistency</w:t>
      </w:r>
      <w:r w:rsidR="00B85782">
        <w:rPr>
          <w:sz w:val="24"/>
          <w:szCs w:val="24"/>
        </w:rPr>
        <w:t xml:space="preserve"> and</w:t>
      </w:r>
      <w:r w:rsidRPr="000218EA">
        <w:rPr>
          <w:sz w:val="24"/>
          <w:szCs w:val="24"/>
        </w:rPr>
        <w:t xml:space="preserve"> fairness in the review, assessment, and selection of candidates moving forward in the recruitment process. This section also outlines how to select a list of candidates for on-campus interviews. </w:t>
      </w:r>
    </w:p>
    <w:p w14:paraId="3D09EE67" w14:textId="77777777" w:rsidR="000218EA" w:rsidRPr="000218EA" w:rsidRDefault="000218EA" w:rsidP="000218EA">
      <w:pPr>
        <w:widowControl/>
        <w:numPr>
          <w:ilvl w:val="0"/>
          <w:numId w:val="16"/>
        </w:numPr>
        <w:tabs>
          <w:tab w:val="clear" w:pos="720"/>
        </w:tabs>
        <w:autoSpaceDE/>
        <w:autoSpaceDN/>
        <w:ind w:left="1080"/>
        <w:rPr>
          <w:sz w:val="24"/>
          <w:szCs w:val="24"/>
        </w:rPr>
      </w:pPr>
      <w:r w:rsidRPr="000218EA">
        <w:rPr>
          <w:sz w:val="24"/>
          <w:szCs w:val="24"/>
        </w:rPr>
        <w:t xml:space="preserve">“Phase 3 | Finalists Interviews &amp; Evaluations” provides guidance and tools for conducting interviews and campus visits, requesting reference letters (if not requested </w:t>
      </w:r>
      <w:r w:rsidRPr="000218EA">
        <w:rPr>
          <w:sz w:val="24"/>
          <w:szCs w:val="24"/>
        </w:rPr>
        <w:lastRenderedPageBreak/>
        <w:t>earlier in the application stage), and collecting feedback from everyone who interacted with the candidates. Adherence to the guidelines outlined in this section has a direct impact on enhancing the candidate experience and ensuring a consistent evaluation process. This phase concludes with the submission of a letter from the search committee to the dean and director.</w:t>
      </w:r>
    </w:p>
    <w:p w14:paraId="410BB30B" w14:textId="77777777" w:rsidR="000218EA" w:rsidRPr="000218EA" w:rsidRDefault="000218EA" w:rsidP="000218EA">
      <w:pPr>
        <w:widowControl/>
        <w:numPr>
          <w:ilvl w:val="0"/>
          <w:numId w:val="16"/>
        </w:numPr>
        <w:tabs>
          <w:tab w:val="clear" w:pos="720"/>
        </w:tabs>
        <w:autoSpaceDE/>
        <w:autoSpaceDN/>
        <w:ind w:left="1080"/>
        <w:rPr>
          <w:sz w:val="24"/>
          <w:szCs w:val="24"/>
        </w:rPr>
      </w:pPr>
      <w:r w:rsidRPr="000218EA">
        <w:rPr>
          <w:sz w:val="24"/>
          <w:szCs w:val="24"/>
        </w:rPr>
        <w:t xml:space="preserve">“Phase 4 | Extend Offer” provides guidance and resources related to effectively selecting the most qualified candidate(s) for the position(s) and successfully negotiating to result in an accepted offer. </w:t>
      </w:r>
    </w:p>
    <w:p w14:paraId="78E08DBA" w14:textId="77777777" w:rsidR="000218EA" w:rsidRPr="000218EA" w:rsidRDefault="000218EA" w:rsidP="000218EA">
      <w:pPr>
        <w:widowControl/>
        <w:numPr>
          <w:ilvl w:val="0"/>
          <w:numId w:val="16"/>
        </w:numPr>
        <w:tabs>
          <w:tab w:val="clear" w:pos="720"/>
        </w:tabs>
        <w:autoSpaceDE/>
        <w:autoSpaceDN/>
        <w:ind w:left="1080"/>
        <w:rPr>
          <w:sz w:val="24"/>
          <w:szCs w:val="24"/>
        </w:rPr>
      </w:pPr>
      <w:r w:rsidRPr="000218EA">
        <w:rPr>
          <w:sz w:val="24"/>
          <w:szCs w:val="24"/>
        </w:rPr>
        <w:t xml:space="preserve">“Phase 5 | Preboard and Onboard” offers resources to help prepare and support new faculty as they transition to Ohio State. The suggestions in this phase focus on creating a seamless transition for incoming faculty and their partners/families, if applicable. </w:t>
      </w:r>
    </w:p>
    <w:p w14:paraId="59AA0584" w14:textId="77777777" w:rsidR="000218EA" w:rsidRPr="000218EA" w:rsidRDefault="000218EA" w:rsidP="000218EA">
      <w:pPr>
        <w:widowControl/>
        <w:numPr>
          <w:ilvl w:val="0"/>
          <w:numId w:val="16"/>
        </w:numPr>
        <w:tabs>
          <w:tab w:val="clear" w:pos="720"/>
        </w:tabs>
        <w:autoSpaceDE/>
        <w:autoSpaceDN/>
        <w:ind w:left="1080"/>
        <w:rPr>
          <w:sz w:val="24"/>
          <w:szCs w:val="24"/>
        </w:rPr>
      </w:pPr>
      <w:r w:rsidRPr="000218EA">
        <w:rPr>
          <w:sz w:val="24"/>
          <w:szCs w:val="24"/>
        </w:rPr>
        <w:t>“Phase 6 | Reflect and Assess the Search” is a process supported by OAA to reflect on the hiring cycle each year and evaluate areas that may need improvement and additional support.</w:t>
      </w:r>
    </w:p>
    <w:bookmarkEnd w:id="57"/>
    <w:p w14:paraId="153EE820" w14:textId="77777777" w:rsidR="000218EA" w:rsidRPr="000218EA" w:rsidRDefault="000218EA">
      <w:pPr>
        <w:pStyle w:val="BodyText"/>
        <w:ind w:right="480"/>
        <w:jc w:val="both"/>
      </w:pPr>
    </w:p>
    <w:p w14:paraId="1904003E" w14:textId="422C3F6F" w:rsidR="000218EA" w:rsidRDefault="003858B4" w:rsidP="000218EA">
      <w:pPr>
        <w:pStyle w:val="BodyText"/>
        <w:ind w:left="720" w:right="480"/>
        <w:rPr>
          <w:spacing w:val="-4"/>
        </w:rPr>
      </w:pPr>
      <w:r w:rsidRPr="000218EA">
        <w:t>Candidates are</w:t>
      </w:r>
      <w:r w:rsidRPr="000218EA">
        <w:rPr>
          <w:spacing w:val="-2"/>
        </w:rPr>
        <w:t xml:space="preserve"> </w:t>
      </w:r>
      <w:r w:rsidRPr="000218EA">
        <w:t>interviewed by, at</w:t>
      </w:r>
      <w:r w:rsidRPr="000218EA">
        <w:rPr>
          <w:spacing w:val="-2"/>
        </w:rPr>
        <w:t xml:space="preserve"> </w:t>
      </w:r>
      <w:r w:rsidRPr="000218EA">
        <w:t>a minimum, the</w:t>
      </w:r>
      <w:r w:rsidRPr="000218EA">
        <w:rPr>
          <w:spacing w:val="-2"/>
        </w:rPr>
        <w:t xml:space="preserve"> </w:t>
      </w:r>
      <w:r w:rsidRPr="000218EA">
        <w:t>regional</w:t>
      </w:r>
      <w:r w:rsidRPr="000218EA">
        <w:rPr>
          <w:spacing w:val="-2"/>
        </w:rPr>
        <w:t xml:space="preserve"> </w:t>
      </w:r>
      <w:r w:rsidRPr="000218EA">
        <w:t xml:space="preserve">campus </w:t>
      </w:r>
      <w:r w:rsidR="000218EA" w:rsidRPr="000218EA">
        <w:t>d</w:t>
      </w:r>
      <w:r w:rsidRPr="000218EA">
        <w:t>ean</w:t>
      </w:r>
      <w:r w:rsidR="000218EA" w:rsidRPr="000218EA">
        <w:t xml:space="preserve"> and director</w:t>
      </w:r>
      <w:r w:rsidRPr="000218EA">
        <w:t>, TIU head, and TIU representatives.</w:t>
      </w:r>
      <w:r w:rsidRPr="000218EA">
        <w:rPr>
          <w:spacing w:val="-4"/>
        </w:rPr>
        <w:t xml:space="preserve"> </w:t>
      </w:r>
    </w:p>
    <w:p w14:paraId="5215274E" w14:textId="77777777" w:rsidR="000218EA" w:rsidRPr="000218EA" w:rsidRDefault="000218EA" w:rsidP="000218EA">
      <w:pPr>
        <w:pStyle w:val="BodyText"/>
        <w:ind w:right="480"/>
        <w:rPr>
          <w:spacing w:val="-4"/>
        </w:rPr>
      </w:pPr>
    </w:p>
    <w:p w14:paraId="6792D0E1" w14:textId="77777777" w:rsidR="00D50D02" w:rsidRPr="00D50D02" w:rsidRDefault="00D50D02" w:rsidP="00D50D02">
      <w:pPr>
        <w:ind w:left="720"/>
        <w:rPr>
          <w:sz w:val="24"/>
          <w:szCs w:val="24"/>
        </w:rPr>
      </w:pPr>
      <w:bookmarkStart w:id="58" w:name="_Hlk176350034"/>
      <w:r w:rsidRPr="00D50D02">
        <w:rPr>
          <w:sz w:val="24"/>
          <w:szCs w:val="24"/>
        </w:rPr>
        <w:t xml:space="preserve">If an offer involves senior rank, the campus’s eligible faculty members vote on the appropriateness of the proposed rank. If the offer may involve prior service credit, the eligible faculty members vote on the appropriateness of such credit. The eligible faculty reports a recommendation on the appropriateness of the proposed rank or the appropriateness of prior service credit to the dean and director. The dean and director reports the recommendation to the TIU head, who follows the TIU’s procedures for such considerations. Appointment offers at the rank of associate professor with or without tenure or professor with tenure, and/or offers of prior service credit require prior approval of the Office of Academic Affairs. </w:t>
      </w:r>
    </w:p>
    <w:bookmarkEnd w:id="58"/>
    <w:p w14:paraId="3209DA04" w14:textId="77777777" w:rsidR="000218EA" w:rsidRPr="00D50D02" w:rsidRDefault="000218EA" w:rsidP="000218EA">
      <w:pPr>
        <w:spacing w:line="259" w:lineRule="auto"/>
        <w:ind w:left="540"/>
        <w:rPr>
          <w:sz w:val="24"/>
          <w:szCs w:val="24"/>
        </w:rPr>
      </w:pPr>
    </w:p>
    <w:p w14:paraId="7B643845" w14:textId="04228D70" w:rsidR="00937F69" w:rsidRDefault="003858B4" w:rsidP="00082E21">
      <w:pPr>
        <w:pStyle w:val="BodyText"/>
        <w:ind w:left="720" w:right="480"/>
      </w:pPr>
      <w:r w:rsidRPr="006A5693">
        <w:t>A</w:t>
      </w:r>
      <w:r w:rsidRPr="006A5693">
        <w:rPr>
          <w:spacing w:val="-3"/>
        </w:rPr>
        <w:t xml:space="preserve"> </w:t>
      </w:r>
      <w:r w:rsidR="000218EA" w:rsidRPr="006A5693">
        <w:rPr>
          <w:spacing w:val="-3"/>
        </w:rPr>
        <w:t xml:space="preserve">hiring </w:t>
      </w:r>
      <w:r w:rsidRPr="006A5693">
        <w:t>decision</w:t>
      </w:r>
      <w:r w:rsidRPr="000218EA">
        <w:t xml:space="preserve"> requires agreement</w:t>
      </w:r>
      <w:r w:rsidRPr="000218EA">
        <w:rPr>
          <w:spacing w:val="-6"/>
        </w:rPr>
        <w:t xml:space="preserve"> </w:t>
      </w:r>
      <w:r w:rsidRPr="000218EA">
        <w:t>by</w:t>
      </w:r>
      <w:r w:rsidRPr="000218EA">
        <w:rPr>
          <w:spacing w:val="-4"/>
        </w:rPr>
        <w:t xml:space="preserve"> </w:t>
      </w:r>
      <w:r w:rsidRPr="000218EA">
        <w:t>the</w:t>
      </w:r>
      <w:r w:rsidRPr="000218EA">
        <w:rPr>
          <w:spacing w:val="-6"/>
        </w:rPr>
        <w:t xml:space="preserve"> </w:t>
      </w:r>
      <w:r w:rsidRPr="000218EA">
        <w:t>TIU</w:t>
      </w:r>
      <w:r w:rsidRPr="000218EA">
        <w:rPr>
          <w:spacing w:val="-3"/>
        </w:rPr>
        <w:t xml:space="preserve"> </w:t>
      </w:r>
      <w:r w:rsidRPr="000218EA">
        <w:t>head</w:t>
      </w:r>
      <w:r w:rsidRPr="000218EA">
        <w:rPr>
          <w:spacing w:val="-4"/>
        </w:rPr>
        <w:t xml:space="preserve"> </w:t>
      </w:r>
      <w:r w:rsidRPr="000218EA">
        <w:t>and</w:t>
      </w:r>
      <w:r w:rsidRPr="000218EA">
        <w:rPr>
          <w:spacing w:val="-4"/>
        </w:rPr>
        <w:t xml:space="preserve"> </w:t>
      </w:r>
      <w:r w:rsidRPr="000218EA">
        <w:t xml:space="preserve">regional campus </w:t>
      </w:r>
      <w:r w:rsidR="000218EA">
        <w:t>d</w:t>
      </w:r>
      <w:r w:rsidRPr="000218EA">
        <w:t>ean</w:t>
      </w:r>
      <w:r w:rsidR="000218EA">
        <w:t xml:space="preserve"> and director</w:t>
      </w:r>
      <w:r w:rsidRPr="000218EA">
        <w:t xml:space="preserve">. </w:t>
      </w:r>
      <w:r w:rsidR="000218EA" w:rsidRPr="00AF2909">
        <w:t>Upon such agreement, the dean and director can begin negotiations with a candidate. In the event that more than one candidate achieves the level of support required to extend an offer, the TIU head and the dean and director decide which candidate to approach first. The TIU head and the dean and director must agree on the details of the offer, including compensation.</w:t>
      </w:r>
      <w:r>
        <w:rPr>
          <w:spacing w:val="-2"/>
        </w:rPr>
        <w:t xml:space="preserve"> </w:t>
      </w:r>
      <w:r w:rsidR="00082E21">
        <w:rPr>
          <w:spacing w:val="-2"/>
        </w:rPr>
        <w:t>T</w:t>
      </w:r>
      <w:r>
        <w:t xml:space="preserve">he letter of offer must be signed by the TIU head and the regional campus </w:t>
      </w:r>
      <w:r w:rsidR="00082E21">
        <w:t>d</w:t>
      </w:r>
      <w:r>
        <w:t>ean</w:t>
      </w:r>
      <w:r w:rsidR="00082E21">
        <w:t xml:space="preserve"> and director</w:t>
      </w:r>
      <w:r>
        <w:t>.</w:t>
      </w:r>
    </w:p>
    <w:p w14:paraId="7B1B2E4A" w14:textId="50861EAB" w:rsidR="00EC6BAB" w:rsidRDefault="00EC6BAB">
      <w:pPr>
        <w:pStyle w:val="BodyText"/>
        <w:spacing w:before="80"/>
        <w:jc w:val="both"/>
        <w:rPr>
          <w:spacing w:val="-2"/>
        </w:rPr>
      </w:pPr>
      <w:bookmarkStart w:id="59" w:name="The_Search_Committee:"/>
      <w:bookmarkEnd w:id="59"/>
    </w:p>
    <w:p w14:paraId="67467C60" w14:textId="1EDBA727" w:rsidR="00EC6BAB" w:rsidRDefault="00082E21" w:rsidP="00DF2258">
      <w:pPr>
        <w:pStyle w:val="Heading1"/>
        <w:tabs>
          <w:tab w:val="left" w:pos="1998"/>
        </w:tabs>
        <w:spacing w:before="252"/>
        <w:ind w:left="720" w:firstLine="0"/>
      </w:pPr>
      <w:bookmarkStart w:id="60" w:name="_TOC_250032"/>
      <w:r>
        <w:rPr>
          <w:spacing w:val="-2"/>
        </w:rPr>
        <w:t>4.2.2</w:t>
      </w:r>
      <w:r>
        <w:rPr>
          <w:spacing w:val="-2"/>
        </w:rPr>
        <w:tab/>
      </w:r>
      <w:r w:rsidR="00EC6BAB">
        <w:rPr>
          <w:spacing w:val="-2"/>
        </w:rPr>
        <w:t>Teaching/</w:t>
      </w:r>
      <w:r w:rsidR="0053616D">
        <w:rPr>
          <w:spacing w:val="-2"/>
        </w:rPr>
        <w:t xml:space="preserve">Professional </w:t>
      </w:r>
      <w:r w:rsidR="00EC6BAB">
        <w:rPr>
          <w:spacing w:val="-2"/>
        </w:rPr>
        <w:t>Practice</w:t>
      </w:r>
      <w:r w:rsidR="00EC6BAB">
        <w:rPr>
          <w:spacing w:val="32"/>
        </w:rPr>
        <w:t xml:space="preserve"> </w:t>
      </w:r>
      <w:bookmarkEnd w:id="60"/>
      <w:r w:rsidR="00EC6BAB">
        <w:rPr>
          <w:spacing w:val="-2"/>
        </w:rPr>
        <w:t>Faculty</w:t>
      </w:r>
    </w:p>
    <w:p w14:paraId="161E4EC9" w14:textId="77777777" w:rsidR="00EC6BAB" w:rsidRDefault="00EC6BAB" w:rsidP="00EC6BAB">
      <w:pPr>
        <w:pStyle w:val="BodyText"/>
        <w:rPr>
          <w:b/>
        </w:rPr>
      </w:pPr>
    </w:p>
    <w:p w14:paraId="7B8DFF98" w14:textId="70B0EDD5" w:rsidR="00EC6BAB" w:rsidRDefault="00EC6BAB" w:rsidP="00755EA8">
      <w:pPr>
        <w:pStyle w:val="BodyText"/>
        <w:ind w:left="720" w:right="381"/>
      </w:pPr>
      <w:r>
        <w:t>Searches for teaching/</w:t>
      </w:r>
      <w:r w:rsidR="0053616D">
        <w:t xml:space="preserve">professional </w:t>
      </w:r>
      <w:r>
        <w:t>practice faculty generally proceed identically as for tenure</w:t>
      </w:r>
      <w:r w:rsidR="00CF182A">
        <w:t>-</w:t>
      </w:r>
      <w:r>
        <w:t>track</w:t>
      </w:r>
      <w:r>
        <w:rPr>
          <w:spacing w:val="-2"/>
        </w:rPr>
        <w:t xml:space="preserve"> </w:t>
      </w:r>
      <w:r>
        <w:t>faculty,</w:t>
      </w:r>
      <w:r>
        <w:rPr>
          <w:spacing w:val="-5"/>
        </w:rPr>
        <w:t xml:space="preserve"> </w:t>
      </w:r>
      <w:r w:rsidR="00DF2258">
        <w:t>except</w:t>
      </w:r>
      <w:r>
        <w:rPr>
          <w:spacing w:val="-4"/>
        </w:rPr>
        <w:t xml:space="preserve"> </w:t>
      </w:r>
      <w:r>
        <w:t>that</w:t>
      </w:r>
      <w:r>
        <w:rPr>
          <w:spacing w:val="-1"/>
        </w:rPr>
        <w:t xml:space="preserve"> </w:t>
      </w:r>
      <w:r>
        <w:t>the</w:t>
      </w:r>
      <w:r>
        <w:rPr>
          <w:spacing w:val="-2"/>
        </w:rPr>
        <w:t xml:space="preserve"> </w:t>
      </w:r>
      <w:r>
        <w:t>candidate's</w:t>
      </w:r>
      <w:r>
        <w:rPr>
          <w:spacing w:val="-2"/>
        </w:rPr>
        <w:t xml:space="preserve"> </w:t>
      </w:r>
      <w:r>
        <w:t>presentations</w:t>
      </w:r>
      <w:r>
        <w:rPr>
          <w:spacing w:val="-4"/>
        </w:rPr>
        <w:t xml:space="preserve"> </w:t>
      </w:r>
      <w:r>
        <w:t>during</w:t>
      </w:r>
      <w:r>
        <w:rPr>
          <w:spacing w:val="-5"/>
        </w:rPr>
        <w:t xml:space="preserve"> </w:t>
      </w:r>
      <w:r>
        <w:t>the</w:t>
      </w:r>
      <w:r>
        <w:rPr>
          <w:spacing w:val="-2"/>
        </w:rPr>
        <w:t xml:space="preserve"> </w:t>
      </w:r>
      <w:r>
        <w:t>interviews</w:t>
      </w:r>
      <w:r>
        <w:rPr>
          <w:spacing w:val="-1"/>
        </w:rPr>
        <w:t xml:space="preserve"> </w:t>
      </w:r>
      <w:r>
        <w:t>are</w:t>
      </w:r>
      <w:r>
        <w:rPr>
          <w:spacing w:val="-1"/>
        </w:rPr>
        <w:t xml:space="preserve"> </w:t>
      </w:r>
      <w:r>
        <w:t>on teaching and</w:t>
      </w:r>
      <w:r>
        <w:rPr>
          <w:spacing w:val="-2"/>
        </w:rPr>
        <w:t xml:space="preserve"> </w:t>
      </w:r>
      <w:r>
        <w:t>on practice</w:t>
      </w:r>
      <w:r>
        <w:rPr>
          <w:spacing w:val="-1"/>
        </w:rPr>
        <w:t xml:space="preserve"> </w:t>
      </w:r>
      <w:r>
        <w:t>topics,</w:t>
      </w:r>
      <w:r>
        <w:rPr>
          <w:spacing w:val="-2"/>
        </w:rPr>
        <w:t xml:space="preserve"> </w:t>
      </w:r>
      <w:r>
        <w:t>and not on</w:t>
      </w:r>
      <w:r>
        <w:rPr>
          <w:spacing w:val="-2"/>
        </w:rPr>
        <w:t xml:space="preserve"> </w:t>
      </w:r>
      <w:r>
        <w:t>scholarship.</w:t>
      </w:r>
    </w:p>
    <w:p w14:paraId="119371FE" w14:textId="2A848E37" w:rsidR="00EC6BAB" w:rsidRDefault="00DF2258" w:rsidP="00755EA8">
      <w:pPr>
        <w:pStyle w:val="Heading1"/>
        <w:tabs>
          <w:tab w:val="left" w:pos="1998"/>
        </w:tabs>
        <w:spacing w:before="252"/>
        <w:ind w:left="720" w:firstLine="0"/>
      </w:pPr>
      <w:bookmarkStart w:id="61" w:name="_TOC_250031"/>
      <w:r>
        <w:t>4.2.3</w:t>
      </w:r>
      <w:r>
        <w:tab/>
      </w:r>
      <w:r w:rsidR="00EC6BAB">
        <w:t>Transfer</w:t>
      </w:r>
      <w:r w:rsidR="00EC6BAB">
        <w:rPr>
          <w:spacing w:val="-8"/>
        </w:rPr>
        <w:t xml:space="preserve"> </w:t>
      </w:r>
      <w:r w:rsidR="00EC6BAB">
        <w:t>from</w:t>
      </w:r>
      <w:r w:rsidR="00EC6BAB">
        <w:rPr>
          <w:spacing w:val="-7"/>
        </w:rPr>
        <w:t xml:space="preserve"> </w:t>
      </w:r>
      <w:r w:rsidR="00EC6BAB">
        <w:t>the</w:t>
      </w:r>
      <w:r w:rsidR="00EC6BAB">
        <w:rPr>
          <w:spacing w:val="-5"/>
        </w:rPr>
        <w:t xml:space="preserve"> </w:t>
      </w:r>
      <w:r w:rsidR="00EC6BAB">
        <w:t>Tenure-</w:t>
      </w:r>
      <w:bookmarkEnd w:id="61"/>
      <w:r w:rsidR="00EC6BAB">
        <w:rPr>
          <w:spacing w:val="-2"/>
        </w:rPr>
        <w:t>Track</w:t>
      </w:r>
    </w:p>
    <w:p w14:paraId="6088D5D8" w14:textId="77777777" w:rsidR="00EC6BAB" w:rsidRDefault="00EC6BAB" w:rsidP="00EC6BAB">
      <w:pPr>
        <w:pStyle w:val="BodyText"/>
        <w:spacing w:before="1"/>
        <w:rPr>
          <w:b/>
        </w:rPr>
      </w:pPr>
    </w:p>
    <w:p w14:paraId="0A749D37" w14:textId="280F5771" w:rsidR="00EC6BAB" w:rsidRDefault="00EC6BAB" w:rsidP="00755EA8">
      <w:pPr>
        <w:pStyle w:val="BodyText"/>
        <w:ind w:left="720" w:right="126"/>
      </w:pPr>
      <w:r>
        <w:t>Tenure-track faculty may transfer to a teaching/</w:t>
      </w:r>
      <w:r w:rsidR="008D334D">
        <w:t xml:space="preserve">professional </w:t>
      </w:r>
      <w:r>
        <w:t>practice appointment if appropriate circumstances</w:t>
      </w:r>
      <w:r>
        <w:rPr>
          <w:spacing w:val="-2"/>
        </w:rPr>
        <w:t xml:space="preserve"> </w:t>
      </w:r>
      <w:r>
        <w:t>exist.</w:t>
      </w:r>
      <w:r>
        <w:rPr>
          <w:spacing w:val="-2"/>
        </w:rPr>
        <w:t xml:space="preserve"> </w:t>
      </w:r>
      <w:r>
        <w:t>Tenure</w:t>
      </w:r>
      <w:r>
        <w:rPr>
          <w:spacing w:val="-4"/>
        </w:rPr>
        <w:t xml:space="preserve"> </w:t>
      </w:r>
      <w:r>
        <w:t>is</w:t>
      </w:r>
      <w:r>
        <w:rPr>
          <w:spacing w:val="-4"/>
        </w:rPr>
        <w:t xml:space="preserve"> </w:t>
      </w:r>
      <w:r>
        <w:t>lost</w:t>
      </w:r>
      <w:r>
        <w:rPr>
          <w:spacing w:val="-1"/>
        </w:rPr>
        <w:t xml:space="preserve"> </w:t>
      </w:r>
      <w:r>
        <w:t>upon</w:t>
      </w:r>
      <w:r>
        <w:rPr>
          <w:spacing w:val="-5"/>
        </w:rPr>
        <w:t xml:space="preserve"> </w:t>
      </w:r>
      <w:r>
        <w:t>transfer,</w:t>
      </w:r>
      <w:r>
        <w:rPr>
          <w:spacing w:val="-2"/>
        </w:rPr>
        <w:t xml:space="preserve"> </w:t>
      </w:r>
      <w:r>
        <w:t>and</w:t>
      </w:r>
      <w:r>
        <w:rPr>
          <w:spacing w:val="-5"/>
        </w:rPr>
        <w:t xml:space="preserve"> </w:t>
      </w:r>
      <w:r>
        <w:t>transfers</w:t>
      </w:r>
      <w:r>
        <w:rPr>
          <w:spacing w:val="-4"/>
        </w:rPr>
        <w:t xml:space="preserve"> </w:t>
      </w:r>
      <w:r>
        <w:t>must</w:t>
      </w:r>
      <w:r>
        <w:rPr>
          <w:spacing w:val="-1"/>
        </w:rPr>
        <w:t xml:space="preserve"> </w:t>
      </w:r>
      <w:r>
        <w:t>be</w:t>
      </w:r>
      <w:r>
        <w:rPr>
          <w:spacing w:val="-2"/>
        </w:rPr>
        <w:t xml:space="preserve"> </w:t>
      </w:r>
      <w:r>
        <w:t>approved</w:t>
      </w:r>
      <w:r>
        <w:rPr>
          <w:spacing w:val="-2"/>
        </w:rPr>
        <w:t xml:space="preserve"> </w:t>
      </w:r>
      <w:r>
        <w:t>by</w:t>
      </w:r>
      <w:r>
        <w:rPr>
          <w:spacing w:val="-2"/>
        </w:rPr>
        <w:t xml:space="preserve"> </w:t>
      </w:r>
      <w:r>
        <w:t>the</w:t>
      </w:r>
      <w:r>
        <w:rPr>
          <w:spacing w:val="-2"/>
        </w:rPr>
        <w:t xml:space="preserve"> </w:t>
      </w:r>
      <w:r>
        <w:t xml:space="preserve">TIU head, the college dean, the </w:t>
      </w:r>
      <w:r w:rsidR="00FF2159">
        <w:t>Lima</w:t>
      </w:r>
      <w:r>
        <w:t xml:space="preserve"> campus dean</w:t>
      </w:r>
      <w:r w:rsidR="00DF2258">
        <w:t xml:space="preserve"> and</w:t>
      </w:r>
      <w:r w:rsidR="00125A58">
        <w:t xml:space="preserve"> </w:t>
      </w:r>
      <w:r>
        <w:t xml:space="preserve">director, and the </w:t>
      </w:r>
      <w:r>
        <w:lastRenderedPageBreak/>
        <w:t>executive vice president and provost.</w:t>
      </w:r>
      <w:r w:rsidR="002523ED">
        <w:t xml:space="preserve"> </w:t>
      </w:r>
      <w:r>
        <w:t>The</w:t>
      </w:r>
      <w:r>
        <w:rPr>
          <w:spacing w:val="-2"/>
        </w:rPr>
        <w:t xml:space="preserve"> </w:t>
      </w:r>
      <w:r>
        <w:t>request</w:t>
      </w:r>
      <w:r>
        <w:rPr>
          <w:spacing w:val="-1"/>
        </w:rPr>
        <w:t xml:space="preserve"> </w:t>
      </w:r>
      <w:r>
        <w:t>for</w:t>
      </w:r>
      <w:r>
        <w:rPr>
          <w:spacing w:val="-4"/>
        </w:rPr>
        <w:t xml:space="preserve"> </w:t>
      </w:r>
      <w:r>
        <w:t>transfer</w:t>
      </w:r>
      <w:r>
        <w:rPr>
          <w:spacing w:val="-4"/>
        </w:rPr>
        <w:t xml:space="preserve"> </w:t>
      </w:r>
      <w:r>
        <w:t>must</w:t>
      </w:r>
      <w:r>
        <w:rPr>
          <w:spacing w:val="-1"/>
        </w:rPr>
        <w:t xml:space="preserve"> </w:t>
      </w:r>
      <w:r>
        <w:t>be</w:t>
      </w:r>
      <w:r>
        <w:rPr>
          <w:spacing w:val="-4"/>
        </w:rPr>
        <w:t xml:space="preserve"> </w:t>
      </w:r>
      <w:r>
        <w:t>initiated</w:t>
      </w:r>
      <w:r>
        <w:rPr>
          <w:spacing w:val="-2"/>
        </w:rPr>
        <w:t xml:space="preserve"> </w:t>
      </w:r>
      <w:r>
        <w:t>by</w:t>
      </w:r>
      <w:r>
        <w:rPr>
          <w:spacing w:val="-5"/>
        </w:rPr>
        <w:t xml:space="preserve"> </w:t>
      </w:r>
      <w:r>
        <w:t>the</w:t>
      </w:r>
      <w:r>
        <w:rPr>
          <w:spacing w:val="-2"/>
        </w:rPr>
        <w:t xml:space="preserve"> </w:t>
      </w:r>
      <w:r>
        <w:t>faculty</w:t>
      </w:r>
      <w:r>
        <w:rPr>
          <w:spacing w:val="-5"/>
        </w:rPr>
        <w:t xml:space="preserve"> </w:t>
      </w:r>
      <w:r>
        <w:t>member</w:t>
      </w:r>
      <w:r>
        <w:rPr>
          <w:spacing w:val="-1"/>
        </w:rPr>
        <w:t xml:space="preserve"> </w:t>
      </w:r>
      <w:r>
        <w:t>in</w:t>
      </w:r>
      <w:r>
        <w:rPr>
          <w:spacing w:val="-5"/>
        </w:rPr>
        <w:t xml:space="preserve"> </w:t>
      </w:r>
      <w:r>
        <w:t>writing</w:t>
      </w:r>
      <w:r>
        <w:rPr>
          <w:spacing w:val="-2"/>
        </w:rPr>
        <w:t xml:space="preserve"> </w:t>
      </w:r>
      <w:r>
        <w:t>and</w:t>
      </w:r>
      <w:r>
        <w:rPr>
          <w:spacing w:val="-5"/>
        </w:rPr>
        <w:t xml:space="preserve"> </w:t>
      </w:r>
      <w:r>
        <w:t>must</w:t>
      </w:r>
      <w:r>
        <w:rPr>
          <w:spacing w:val="-1"/>
        </w:rPr>
        <w:t xml:space="preserve"> </w:t>
      </w:r>
      <w:r>
        <w:t>state clearly how the individual’s career goals and activities have changed.</w:t>
      </w:r>
      <w:r w:rsidR="002523ED">
        <w:t xml:space="preserve"> </w:t>
      </w:r>
      <w:r>
        <w:t>Transfers</w:t>
      </w:r>
      <w:r>
        <w:rPr>
          <w:spacing w:val="-3"/>
        </w:rPr>
        <w:t xml:space="preserve"> </w:t>
      </w:r>
      <w:r>
        <w:t>from</w:t>
      </w:r>
      <w:r>
        <w:rPr>
          <w:spacing w:val="-2"/>
        </w:rPr>
        <w:t xml:space="preserve"> </w:t>
      </w:r>
      <w:r>
        <w:t>a</w:t>
      </w:r>
      <w:r>
        <w:rPr>
          <w:spacing w:val="-5"/>
        </w:rPr>
        <w:t xml:space="preserve"> </w:t>
      </w:r>
      <w:r>
        <w:t>teaching/</w:t>
      </w:r>
      <w:r w:rsidR="008D334D">
        <w:t xml:space="preserve">professional </w:t>
      </w:r>
      <w:r>
        <w:t>practice</w:t>
      </w:r>
      <w:r>
        <w:rPr>
          <w:spacing w:val="-5"/>
        </w:rPr>
        <w:t xml:space="preserve"> </w:t>
      </w:r>
      <w:r>
        <w:t>appointment</w:t>
      </w:r>
      <w:r>
        <w:rPr>
          <w:spacing w:val="-2"/>
        </w:rPr>
        <w:t xml:space="preserve"> </w:t>
      </w:r>
      <w:r>
        <w:t>to</w:t>
      </w:r>
      <w:r>
        <w:rPr>
          <w:spacing w:val="-6"/>
        </w:rPr>
        <w:t xml:space="preserve"> </w:t>
      </w:r>
      <w:r>
        <w:t>the</w:t>
      </w:r>
      <w:r>
        <w:rPr>
          <w:spacing w:val="-5"/>
        </w:rPr>
        <w:t xml:space="preserve"> </w:t>
      </w:r>
      <w:r>
        <w:t>tenure-track</w:t>
      </w:r>
      <w:r>
        <w:rPr>
          <w:spacing w:val="-3"/>
        </w:rPr>
        <w:t xml:space="preserve"> </w:t>
      </w:r>
      <w:r>
        <w:t>are</w:t>
      </w:r>
      <w:r>
        <w:rPr>
          <w:spacing w:val="-3"/>
        </w:rPr>
        <w:t xml:space="preserve"> </w:t>
      </w:r>
      <w:r>
        <w:t>not</w:t>
      </w:r>
      <w:r>
        <w:rPr>
          <w:spacing w:val="-5"/>
        </w:rPr>
        <w:t xml:space="preserve"> </w:t>
      </w:r>
      <w:r>
        <w:t xml:space="preserve">permitted. </w:t>
      </w:r>
      <w:r w:rsidR="00E202CD">
        <w:t>T</w:t>
      </w:r>
      <w:r>
        <w:t>eaching/</w:t>
      </w:r>
      <w:r w:rsidR="008D334D">
        <w:t xml:space="preserve">professional </w:t>
      </w:r>
      <w:r>
        <w:t>practice faculty members may apply for tenure-track positions and compete in regular national searches for such positions.</w:t>
      </w:r>
    </w:p>
    <w:p w14:paraId="2121121A" w14:textId="77777777" w:rsidR="00EC6BAB" w:rsidRDefault="00EC6BAB">
      <w:pPr>
        <w:pStyle w:val="BodyText"/>
        <w:spacing w:before="80"/>
        <w:jc w:val="both"/>
      </w:pPr>
    </w:p>
    <w:p w14:paraId="7B643861" w14:textId="44BC79F0" w:rsidR="00937F69" w:rsidRPr="00DF2258" w:rsidRDefault="00DF2258" w:rsidP="00755EA8">
      <w:pPr>
        <w:pStyle w:val="ListParagraph"/>
        <w:tabs>
          <w:tab w:val="left" w:pos="1450"/>
        </w:tabs>
        <w:spacing w:before="1"/>
        <w:ind w:left="720" w:firstLine="0"/>
        <w:rPr>
          <w:b/>
          <w:bCs/>
          <w:sz w:val="24"/>
        </w:rPr>
      </w:pPr>
      <w:bookmarkStart w:id="62" w:name="3.2.2_Associated_Faculty"/>
      <w:bookmarkStart w:id="63" w:name="_bookmark8"/>
      <w:bookmarkEnd w:id="62"/>
      <w:bookmarkEnd w:id="63"/>
      <w:r w:rsidRPr="00DF2258">
        <w:rPr>
          <w:b/>
          <w:bCs/>
          <w:sz w:val="24"/>
        </w:rPr>
        <w:t>4.2.4</w:t>
      </w:r>
      <w:r w:rsidRPr="00DF2258">
        <w:rPr>
          <w:b/>
          <w:bCs/>
          <w:sz w:val="24"/>
        </w:rPr>
        <w:tab/>
      </w:r>
      <w:r w:rsidR="003858B4" w:rsidRPr="00DF2258">
        <w:rPr>
          <w:b/>
          <w:bCs/>
          <w:sz w:val="24"/>
        </w:rPr>
        <w:t>Associated</w:t>
      </w:r>
      <w:r w:rsidR="003858B4" w:rsidRPr="00DF2258">
        <w:rPr>
          <w:b/>
          <w:bCs/>
          <w:spacing w:val="-7"/>
          <w:sz w:val="24"/>
        </w:rPr>
        <w:t xml:space="preserve"> </w:t>
      </w:r>
      <w:r w:rsidR="003858B4" w:rsidRPr="00DF2258">
        <w:rPr>
          <w:b/>
          <w:bCs/>
          <w:spacing w:val="-2"/>
          <w:sz w:val="24"/>
        </w:rPr>
        <w:t>Faculty</w:t>
      </w:r>
    </w:p>
    <w:p w14:paraId="7B643862" w14:textId="77777777" w:rsidR="00937F69" w:rsidRDefault="00937F69">
      <w:pPr>
        <w:pStyle w:val="BodyText"/>
        <w:spacing w:before="3"/>
        <w:ind w:left="0"/>
      </w:pPr>
    </w:p>
    <w:p w14:paraId="6832AD46" w14:textId="2D1DA92B" w:rsidR="00DF2258" w:rsidRPr="00DF2258" w:rsidRDefault="00DF2258" w:rsidP="00755EA8">
      <w:pPr>
        <w:ind w:left="720"/>
        <w:rPr>
          <w:sz w:val="24"/>
          <w:szCs w:val="24"/>
        </w:rPr>
      </w:pPr>
      <w:bookmarkStart w:id="64" w:name="_Hlk149570647"/>
      <w:r w:rsidRPr="00DF2258">
        <w:rPr>
          <w:sz w:val="24"/>
          <w:szCs w:val="24"/>
        </w:rPr>
        <w:t xml:space="preserve">The appointment of compensated associated faculty members </w:t>
      </w:r>
      <w:bookmarkStart w:id="65" w:name="_Hlk163717127"/>
      <w:r w:rsidRPr="00DF2258">
        <w:rPr>
          <w:sz w:val="24"/>
          <w:szCs w:val="24"/>
        </w:rPr>
        <w:t xml:space="preserve">follows a formal search following the </w:t>
      </w:r>
      <w:hyperlink r:id="rId41" w:history="1">
        <w:r w:rsidRPr="00DF2258">
          <w:rPr>
            <w:rStyle w:val="Hyperlink"/>
            <w:sz w:val="24"/>
            <w:szCs w:val="24"/>
          </w:rPr>
          <w:t>SHIFT</w:t>
        </w:r>
      </w:hyperlink>
      <w:r w:rsidRPr="00DF2258">
        <w:rPr>
          <w:sz w:val="24"/>
          <w:szCs w:val="24"/>
        </w:rPr>
        <w:t xml:space="preserve"> Framework, which includes a job posting in </w:t>
      </w:r>
      <w:hyperlink r:id="rId42" w:history="1">
        <w:r w:rsidRPr="00DF2258">
          <w:rPr>
            <w:rStyle w:val="Hyperlink"/>
            <w:sz w:val="24"/>
            <w:szCs w:val="24"/>
          </w:rPr>
          <w:t>Workday</w:t>
        </w:r>
      </w:hyperlink>
      <w:r w:rsidRPr="00DF2258">
        <w:rPr>
          <w:sz w:val="24"/>
          <w:szCs w:val="24"/>
        </w:rPr>
        <w:t xml:space="preserve"> (see Section</w:t>
      </w:r>
      <w:r w:rsidR="00C316EE">
        <w:rPr>
          <w:sz w:val="24"/>
          <w:szCs w:val="24"/>
        </w:rPr>
        <w:t xml:space="preserve"> 4.2</w:t>
      </w:r>
      <w:r w:rsidRPr="00DF2258">
        <w:rPr>
          <w:sz w:val="24"/>
          <w:szCs w:val="24"/>
        </w:rPr>
        <w:t xml:space="preserve"> above) and candidate interviews. The appointment is then decided by the dean and director based on recommendation from the search committee and in consultation with the appropriate TIU head. </w:t>
      </w:r>
      <w:bookmarkEnd w:id="64"/>
      <w:bookmarkEnd w:id="65"/>
    </w:p>
    <w:p w14:paraId="7B2E494B" w14:textId="77777777" w:rsidR="00DF2258" w:rsidRPr="00DF2258" w:rsidRDefault="00DF2258" w:rsidP="00DF2258">
      <w:pPr>
        <w:ind w:left="90"/>
        <w:rPr>
          <w:sz w:val="24"/>
          <w:szCs w:val="24"/>
        </w:rPr>
      </w:pPr>
    </w:p>
    <w:p w14:paraId="1891E616" w14:textId="77777777" w:rsidR="00DF2258" w:rsidRPr="00DF2258" w:rsidRDefault="00DF2258" w:rsidP="00755EA8">
      <w:pPr>
        <w:ind w:left="720"/>
        <w:rPr>
          <w:sz w:val="24"/>
          <w:szCs w:val="24"/>
        </w:rPr>
      </w:pPr>
      <w:r w:rsidRPr="00DF2258">
        <w:rPr>
          <w:sz w:val="24"/>
          <w:szCs w:val="24"/>
        </w:rPr>
        <w:t>The reappointment of all compensated associated faculty members is decided by the dean and director in consultation with the appropriate TIU head</w:t>
      </w:r>
      <w:r w:rsidRPr="00DF2258">
        <w:rPr>
          <w:i/>
          <w:sz w:val="24"/>
          <w:szCs w:val="24"/>
        </w:rPr>
        <w:t>.</w:t>
      </w:r>
      <w:r w:rsidRPr="00DF2258" w:rsidDel="00275F73">
        <w:rPr>
          <w:sz w:val="24"/>
          <w:szCs w:val="24"/>
        </w:rPr>
        <w:t xml:space="preserve"> </w:t>
      </w:r>
    </w:p>
    <w:p w14:paraId="3034A0A7" w14:textId="77777777" w:rsidR="00DF2258" w:rsidRPr="00DF2258" w:rsidRDefault="00DF2258" w:rsidP="00DF2258">
      <w:pPr>
        <w:ind w:left="90"/>
        <w:rPr>
          <w:sz w:val="24"/>
          <w:szCs w:val="24"/>
        </w:rPr>
      </w:pPr>
    </w:p>
    <w:p w14:paraId="01B08A45" w14:textId="77777777" w:rsidR="00DF2258" w:rsidRPr="00DF2258" w:rsidRDefault="00DF2258" w:rsidP="00755EA8">
      <w:pPr>
        <w:ind w:left="720"/>
        <w:rPr>
          <w:sz w:val="24"/>
          <w:szCs w:val="24"/>
        </w:rPr>
      </w:pPr>
      <w:bookmarkStart w:id="66" w:name="_Hlk163717902"/>
      <w:r w:rsidRPr="00DF2258">
        <w:rPr>
          <w:sz w:val="24"/>
          <w:szCs w:val="24"/>
        </w:rPr>
        <w:t>Compensated associated appointments are generally made for a period of one to three years</w:t>
      </w:r>
      <w:bookmarkEnd w:id="66"/>
      <w:r w:rsidRPr="00DF2258">
        <w:rPr>
          <w:sz w:val="24"/>
          <w:szCs w:val="24"/>
        </w:rPr>
        <w:t xml:space="preserve">. </w:t>
      </w:r>
    </w:p>
    <w:p w14:paraId="6CB52F2A" w14:textId="77777777" w:rsidR="00DF2258" w:rsidRPr="00DF2258" w:rsidRDefault="00DF2258" w:rsidP="00755EA8">
      <w:pPr>
        <w:ind w:left="720"/>
        <w:rPr>
          <w:sz w:val="24"/>
          <w:szCs w:val="24"/>
        </w:rPr>
      </w:pPr>
    </w:p>
    <w:p w14:paraId="7DDF3DA4" w14:textId="4D2D030E" w:rsidR="00DF2258" w:rsidRPr="00C54CD1" w:rsidRDefault="00DF2258" w:rsidP="00755EA8">
      <w:pPr>
        <w:ind w:left="720"/>
        <w:rPr>
          <w:iCs/>
          <w:sz w:val="24"/>
          <w:szCs w:val="24"/>
        </w:rPr>
      </w:pPr>
      <w:r w:rsidRPr="00DF2258">
        <w:rPr>
          <w:sz w:val="24"/>
          <w:szCs w:val="24"/>
        </w:rPr>
        <w:t xml:space="preserve">Appointment and reappointment of uncompensated adjunct or visiting faculty may be proposed by any faculty member on the campus and are decided by the dean and director in consultation with </w:t>
      </w:r>
      <w:r w:rsidR="00C54CD1">
        <w:rPr>
          <w:iCs/>
          <w:sz w:val="24"/>
          <w:szCs w:val="24"/>
        </w:rPr>
        <w:t>the academic affairs committee.</w:t>
      </w:r>
    </w:p>
    <w:p w14:paraId="784CB62F" w14:textId="77777777" w:rsidR="00DF2258" w:rsidRPr="00DF2258" w:rsidRDefault="00DF2258" w:rsidP="00755EA8">
      <w:pPr>
        <w:ind w:left="720"/>
        <w:rPr>
          <w:sz w:val="24"/>
          <w:szCs w:val="24"/>
        </w:rPr>
      </w:pPr>
    </w:p>
    <w:p w14:paraId="31F621C9" w14:textId="77777777" w:rsidR="00DF2258" w:rsidRPr="00DF2258" w:rsidRDefault="00DF2258" w:rsidP="00755EA8">
      <w:pPr>
        <w:ind w:left="720"/>
        <w:rPr>
          <w:sz w:val="24"/>
          <w:szCs w:val="24"/>
        </w:rPr>
      </w:pPr>
      <w:r w:rsidRPr="00DF2258">
        <w:rPr>
          <w:sz w:val="24"/>
          <w:szCs w:val="24"/>
        </w:rPr>
        <w:t>Visiting appointments may be made for one term of up to three years or on an annual basis for up to three years.</w:t>
      </w:r>
    </w:p>
    <w:p w14:paraId="4A7AE779" w14:textId="77777777" w:rsidR="00DF2258" w:rsidRPr="00DF2258" w:rsidRDefault="00DF2258" w:rsidP="00755EA8">
      <w:pPr>
        <w:ind w:left="720"/>
        <w:rPr>
          <w:sz w:val="24"/>
          <w:szCs w:val="24"/>
        </w:rPr>
      </w:pPr>
    </w:p>
    <w:p w14:paraId="680EE36C" w14:textId="77777777" w:rsidR="00DF2258" w:rsidRPr="00DF2258" w:rsidRDefault="00DF2258" w:rsidP="00755EA8">
      <w:pPr>
        <w:ind w:left="720"/>
        <w:rPr>
          <w:sz w:val="24"/>
          <w:szCs w:val="24"/>
        </w:rPr>
      </w:pPr>
      <w:r w:rsidRPr="00DF2258">
        <w:rPr>
          <w:sz w:val="24"/>
          <w:szCs w:val="24"/>
        </w:rPr>
        <w:t>Lecturer and senior lecturer appointments are made on an annual basis and rarely semester by semester. After the initial appointment, and if the campus’ curricular needs warrant it, a multiple year appointment may be offered.</w:t>
      </w:r>
    </w:p>
    <w:p w14:paraId="1E37979A" w14:textId="77777777" w:rsidR="00DF2258" w:rsidRPr="00DF2258" w:rsidRDefault="00DF2258" w:rsidP="00755EA8">
      <w:pPr>
        <w:ind w:left="720"/>
        <w:rPr>
          <w:sz w:val="24"/>
          <w:szCs w:val="24"/>
        </w:rPr>
      </w:pPr>
    </w:p>
    <w:p w14:paraId="55BFC1F7" w14:textId="77777777" w:rsidR="00DF2258" w:rsidRPr="00DF2258" w:rsidRDefault="00DF2258" w:rsidP="00755EA8">
      <w:pPr>
        <w:ind w:left="720"/>
        <w:rPr>
          <w:sz w:val="24"/>
          <w:szCs w:val="24"/>
        </w:rPr>
      </w:pPr>
      <w:r w:rsidRPr="00DF2258">
        <w:rPr>
          <w:sz w:val="24"/>
          <w:szCs w:val="24"/>
        </w:rPr>
        <w:t xml:space="preserve">All associated appointments expire at the end of the appointment term and must be formally renewed to be continued. </w:t>
      </w:r>
    </w:p>
    <w:p w14:paraId="38810476" w14:textId="77777777" w:rsidR="00DF2258" w:rsidRPr="00DF2258" w:rsidRDefault="00DF2258" w:rsidP="00DF2258">
      <w:pPr>
        <w:ind w:left="90"/>
        <w:rPr>
          <w:sz w:val="24"/>
          <w:szCs w:val="24"/>
        </w:rPr>
      </w:pPr>
    </w:p>
    <w:p w14:paraId="7B643868" w14:textId="7FBEE4A6" w:rsidR="00937F69" w:rsidRDefault="00DF2258" w:rsidP="00DF2258">
      <w:pPr>
        <w:pStyle w:val="Heading1"/>
        <w:spacing w:before="274"/>
        <w:ind w:left="90" w:firstLine="0"/>
      </w:pPr>
      <w:bookmarkStart w:id="67" w:name="4_Annual_Performance_and_Merit_Reviews"/>
      <w:bookmarkStart w:id="68" w:name="_bookmark9"/>
      <w:bookmarkEnd w:id="67"/>
      <w:bookmarkEnd w:id="68"/>
      <w:r>
        <w:t>5</w:t>
      </w:r>
      <w:r>
        <w:tab/>
      </w:r>
      <w:r w:rsidR="003858B4">
        <w:t>Annual</w:t>
      </w:r>
      <w:r w:rsidR="003858B4">
        <w:rPr>
          <w:spacing w:val="-5"/>
        </w:rPr>
        <w:t xml:space="preserve"> </w:t>
      </w:r>
      <w:r w:rsidR="003858B4">
        <w:t>Performance</w:t>
      </w:r>
      <w:r w:rsidR="003858B4">
        <w:rPr>
          <w:spacing w:val="-5"/>
        </w:rPr>
        <w:t xml:space="preserve"> </w:t>
      </w:r>
      <w:r w:rsidR="003858B4">
        <w:t>and</w:t>
      </w:r>
      <w:r w:rsidR="003858B4">
        <w:rPr>
          <w:spacing w:val="-2"/>
        </w:rPr>
        <w:t xml:space="preserve"> </w:t>
      </w:r>
      <w:r w:rsidR="003858B4">
        <w:t>Merit</w:t>
      </w:r>
      <w:r w:rsidR="003858B4">
        <w:rPr>
          <w:spacing w:val="-1"/>
        </w:rPr>
        <w:t xml:space="preserve"> </w:t>
      </w:r>
      <w:r w:rsidR="003858B4">
        <w:rPr>
          <w:spacing w:val="-2"/>
        </w:rPr>
        <w:t>Reviews</w:t>
      </w:r>
    </w:p>
    <w:p w14:paraId="7B643869" w14:textId="77777777" w:rsidR="00937F69" w:rsidRDefault="00937F69">
      <w:pPr>
        <w:pStyle w:val="BodyText"/>
        <w:spacing w:before="3"/>
        <w:ind w:left="0"/>
        <w:rPr>
          <w:b/>
        </w:rPr>
      </w:pPr>
    </w:p>
    <w:p w14:paraId="3A40FA99" w14:textId="3CC9DA42" w:rsidR="00DF2258" w:rsidRPr="00DF2258" w:rsidRDefault="00C316EE" w:rsidP="00DF2258">
      <w:pPr>
        <w:ind w:left="90" w:right="10"/>
        <w:rPr>
          <w:sz w:val="24"/>
          <w:szCs w:val="24"/>
        </w:rPr>
      </w:pPr>
      <w:r>
        <w:rPr>
          <w:sz w:val="24"/>
          <w:szCs w:val="24"/>
        </w:rPr>
        <w:t>The</w:t>
      </w:r>
      <w:r w:rsidR="008A4A80">
        <w:rPr>
          <w:sz w:val="24"/>
          <w:szCs w:val="24"/>
        </w:rPr>
        <w:t xml:space="preserve"> </w:t>
      </w:r>
      <w:r w:rsidR="00DF2258" w:rsidRPr="00DF2258">
        <w:rPr>
          <w:sz w:val="24"/>
          <w:szCs w:val="24"/>
        </w:rPr>
        <w:t>Ohio State University at Lima follows the requirements for annual reviews as set forth in the</w:t>
      </w:r>
      <w:bookmarkStart w:id="69" w:name="_Hlk214429661"/>
      <w:r w:rsidR="00660362" w:rsidRPr="00660362">
        <w:t xml:space="preserve"> </w:t>
      </w:r>
      <w:hyperlink r:id="rId43" w:history="1">
        <w:r w:rsidR="00660362" w:rsidRPr="00660362">
          <w:rPr>
            <w:sz w:val="24"/>
            <w:szCs w:val="24"/>
          </w:rPr>
          <w:t>Policy on Faculty Annual Review, Post-Tenure Review, and Reappointment</w:t>
        </w:r>
      </w:hyperlink>
      <w:bookmarkEnd w:id="69"/>
      <w:r w:rsidR="00DF2258" w:rsidRPr="00DF2258">
        <w:rPr>
          <w:color w:val="0563C1"/>
          <w:sz w:val="24"/>
          <w:szCs w:val="24"/>
          <w:u w:val="single" w:color="0563C1"/>
        </w:rPr>
        <w:t>,</w:t>
      </w:r>
      <w:r w:rsidR="00DF2258" w:rsidRPr="00DF2258">
        <w:rPr>
          <w:sz w:val="24"/>
          <w:szCs w:val="24"/>
        </w:rPr>
        <w:t xml:space="preserve"> </w:t>
      </w:r>
      <w:bookmarkStart w:id="70" w:name="_Hlk173153596"/>
      <w:r w:rsidR="00DF2258" w:rsidRPr="00DF2258">
        <w:rPr>
          <w:sz w:val="24"/>
          <w:szCs w:val="24"/>
        </w:rPr>
        <w:t>which stipulates that such reviews must include a scheduled</w:t>
      </w:r>
      <w:r>
        <w:rPr>
          <w:sz w:val="24"/>
          <w:szCs w:val="24"/>
        </w:rPr>
        <w:t xml:space="preserve"> </w:t>
      </w:r>
      <w:r w:rsidR="00DF2258" w:rsidRPr="00DF2258">
        <w:rPr>
          <w:sz w:val="24"/>
          <w:szCs w:val="24"/>
        </w:rPr>
        <w:t>face-to-face meeting for probationary faculty, and</w:t>
      </w:r>
      <w:r>
        <w:rPr>
          <w:sz w:val="24"/>
          <w:szCs w:val="24"/>
        </w:rPr>
        <w:t xml:space="preserve"> </w:t>
      </w:r>
      <w:r w:rsidR="00DF2258" w:rsidRPr="00DF2258">
        <w:rPr>
          <w:sz w:val="24"/>
          <w:szCs w:val="24"/>
        </w:rPr>
        <w:t xml:space="preserve">a face-to-face meeting for all other compensated faculty members </w:t>
      </w:r>
      <w:bookmarkEnd w:id="70"/>
      <w:r w:rsidR="00DF2258" w:rsidRPr="00DF2258">
        <w:rPr>
          <w:sz w:val="24"/>
          <w:szCs w:val="24"/>
        </w:rPr>
        <w:t xml:space="preserve">at the request of the </w:t>
      </w:r>
      <w:bookmarkStart w:id="71" w:name="_Hlk173153295"/>
      <w:r w:rsidR="00DF2258" w:rsidRPr="00DF2258">
        <w:rPr>
          <w:sz w:val="24"/>
          <w:szCs w:val="24"/>
        </w:rPr>
        <w:t xml:space="preserve">dean and director, the TIU head, or the faculty member, </w:t>
      </w:r>
      <w:bookmarkEnd w:id="71"/>
      <w:r w:rsidR="00DF2258" w:rsidRPr="00DF2258">
        <w:rPr>
          <w:sz w:val="24"/>
          <w:szCs w:val="24"/>
        </w:rPr>
        <w:t xml:space="preserve">as well as a written assessment. According to the policy, the purposes of the review are to: </w:t>
      </w:r>
    </w:p>
    <w:p w14:paraId="69DA978C" w14:textId="77777777" w:rsidR="00DF2258" w:rsidRPr="00DF2258" w:rsidRDefault="00DF2258" w:rsidP="00DF2258">
      <w:pPr>
        <w:spacing w:line="259" w:lineRule="auto"/>
        <w:ind w:left="90"/>
        <w:rPr>
          <w:sz w:val="24"/>
          <w:szCs w:val="24"/>
        </w:rPr>
      </w:pPr>
    </w:p>
    <w:p w14:paraId="01F4B925" w14:textId="77777777" w:rsidR="00DF2258" w:rsidRPr="00DF2258" w:rsidRDefault="00DF2258" w:rsidP="00DF2258">
      <w:pPr>
        <w:widowControl/>
        <w:numPr>
          <w:ilvl w:val="2"/>
          <w:numId w:val="17"/>
        </w:numPr>
        <w:autoSpaceDE/>
        <w:autoSpaceDN/>
        <w:spacing w:after="4"/>
        <w:ind w:left="450" w:right="10"/>
        <w:rPr>
          <w:sz w:val="24"/>
          <w:szCs w:val="24"/>
        </w:rPr>
      </w:pPr>
      <w:r w:rsidRPr="00DF2258">
        <w:rPr>
          <w:sz w:val="24"/>
          <w:szCs w:val="24"/>
        </w:rPr>
        <w:t xml:space="preserve">Assist faculty in improving professional productivity through candid and constructive feedback and through the establishment of professional development plans; </w:t>
      </w:r>
    </w:p>
    <w:p w14:paraId="246F6768" w14:textId="77777777" w:rsidR="00DF2258" w:rsidRPr="00DF2258" w:rsidRDefault="00DF2258" w:rsidP="00DF2258">
      <w:pPr>
        <w:widowControl/>
        <w:numPr>
          <w:ilvl w:val="2"/>
          <w:numId w:val="17"/>
        </w:numPr>
        <w:autoSpaceDE/>
        <w:autoSpaceDN/>
        <w:spacing w:after="33"/>
        <w:ind w:left="450" w:right="10"/>
        <w:rPr>
          <w:sz w:val="24"/>
          <w:szCs w:val="24"/>
        </w:rPr>
      </w:pPr>
      <w:r w:rsidRPr="00DF2258">
        <w:rPr>
          <w:sz w:val="24"/>
          <w:szCs w:val="24"/>
        </w:rPr>
        <w:t xml:space="preserve">Establish the goals against which a faculty member’s performance will be assessed in the foreseeable future; and </w:t>
      </w:r>
    </w:p>
    <w:p w14:paraId="60DEC5A4" w14:textId="77777777" w:rsidR="00DF2258" w:rsidRPr="00DF2258" w:rsidRDefault="00DF2258" w:rsidP="00DF2258">
      <w:pPr>
        <w:widowControl/>
        <w:numPr>
          <w:ilvl w:val="2"/>
          <w:numId w:val="17"/>
        </w:numPr>
        <w:autoSpaceDE/>
        <w:autoSpaceDN/>
        <w:spacing w:after="4"/>
        <w:ind w:left="450" w:right="10"/>
        <w:rPr>
          <w:sz w:val="24"/>
          <w:szCs w:val="24"/>
        </w:rPr>
      </w:pPr>
      <w:r w:rsidRPr="00DF2258">
        <w:rPr>
          <w:sz w:val="24"/>
          <w:szCs w:val="24"/>
        </w:rPr>
        <w:lastRenderedPageBreak/>
        <w:t xml:space="preserve">Document faculty performance in the achievement of stated goals in order to determine salary increases and other resource allocations, progress toward promotion, and, in the event of poor performance, the need for remedial steps. </w:t>
      </w:r>
    </w:p>
    <w:p w14:paraId="5D5112A5" w14:textId="77777777" w:rsidR="00DF2258" w:rsidRPr="00DF2258" w:rsidRDefault="00DF2258" w:rsidP="00DF2258">
      <w:pPr>
        <w:spacing w:line="259" w:lineRule="auto"/>
        <w:ind w:left="90" w:firstLine="60"/>
        <w:rPr>
          <w:sz w:val="24"/>
          <w:szCs w:val="24"/>
        </w:rPr>
      </w:pPr>
    </w:p>
    <w:p w14:paraId="56649E82" w14:textId="26C6F7D6" w:rsidR="00192D97" w:rsidRDefault="00192D97" w:rsidP="00DF2258">
      <w:pPr>
        <w:pStyle w:val="BodyText"/>
        <w:ind w:left="90" w:right="186"/>
      </w:pPr>
      <w:r>
        <w:t xml:space="preserve">The dean and director together with the TIU chair conducts an annual review of all tenure-track and teaching/professional practice faculty members. For tenure-track and teaching/professional practice faculty, the dean and director will focus primarily on performance in teaching and service as described in the campus’s guidelines on faculty duties, responsibilities, and workload (see Section </w:t>
      </w:r>
      <w:r w:rsidR="00660362">
        <w:t>I</w:t>
      </w:r>
      <w:r>
        <w:t xml:space="preserve">X and Appendix </w:t>
      </w:r>
      <w:r w:rsidR="00660362">
        <w:t xml:space="preserve">A </w:t>
      </w:r>
      <w:r>
        <w:t xml:space="preserve">of the Lima campus Pattern of Administration); the TIU bears primary responsibility for assessing performance in scholarship or creative activity as also described in the aforementioned sections of the POA. Together, the dean and director and the TIU chair will write one letter. </w:t>
      </w:r>
    </w:p>
    <w:p w14:paraId="2472CE53" w14:textId="77777777" w:rsidR="00F75BD8" w:rsidRDefault="00F75BD8" w:rsidP="00DF2258">
      <w:pPr>
        <w:pStyle w:val="BodyText"/>
        <w:ind w:left="90" w:right="186"/>
      </w:pPr>
    </w:p>
    <w:p w14:paraId="7B64386A" w14:textId="26562074" w:rsidR="00937F69" w:rsidRDefault="003858B4" w:rsidP="00DF2258">
      <w:pPr>
        <w:pStyle w:val="BodyText"/>
        <w:ind w:left="90" w:right="186"/>
      </w:pPr>
      <w:r>
        <w:t xml:space="preserve">For associated faculty, annual reviews focus on summative teaching evaluation and formative self-assessment. The </w:t>
      </w:r>
      <w:r w:rsidR="00F75BD8">
        <w:t>a</w:t>
      </w:r>
      <w:r>
        <w:t xml:space="preserve">ssociate </w:t>
      </w:r>
      <w:r w:rsidR="00F75BD8">
        <w:t>d</w:t>
      </w:r>
      <w:r>
        <w:t xml:space="preserve">ean reviews associated faculty teaching through </w:t>
      </w:r>
      <w:r w:rsidR="00057199">
        <w:t xml:space="preserve">the </w:t>
      </w:r>
      <w:r>
        <w:t xml:space="preserve">student </w:t>
      </w:r>
      <w:r w:rsidR="00660362">
        <w:t>survey of learning experience</w:t>
      </w:r>
      <w:r>
        <w:t xml:space="preserve"> </w:t>
      </w:r>
      <w:r w:rsidR="00F75BD8">
        <w:t>(</w:t>
      </w:r>
      <w:r w:rsidR="009B2194">
        <w:t>SSLE</w:t>
      </w:r>
      <w:r w:rsidR="00F75BD8">
        <w:t xml:space="preserve">) </w:t>
      </w:r>
      <w:r>
        <w:t>as well</w:t>
      </w:r>
      <w:r>
        <w:rPr>
          <w:spacing w:val="-1"/>
        </w:rPr>
        <w:t xml:space="preserve"> </w:t>
      </w:r>
      <w:r>
        <w:t>as the</w:t>
      </w:r>
      <w:r>
        <w:rPr>
          <w:spacing w:val="-1"/>
        </w:rPr>
        <w:t xml:space="preserve"> </w:t>
      </w:r>
      <w:r>
        <w:t>Peer Evaluation of Teaching process; all associated faculty with annual contracts and all associated faculty</w:t>
      </w:r>
      <w:r>
        <w:rPr>
          <w:spacing w:val="-4"/>
        </w:rPr>
        <w:t xml:space="preserve"> </w:t>
      </w:r>
      <w:r>
        <w:t>who</w:t>
      </w:r>
      <w:r>
        <w:rPr>
          <w:spacing w:val="-4"/>
        </w:rPr>
        <w:t xml:space="preserve"> </w:t>
      </w:r>
      <w:r>
        <w:t>were</w:t>
      </w:r>
      <w:r>
        <w:rPr>
          <w:spacing w:val="-5"/>
        </w:rPr>
        <w:t xml:space="preserve"> </w:t>
      </w:r>
      <w:r>
        <w:t>rehired</w:t>
      </w:r>
      <w:r>
        <w:rPr>
          <w:spacing w:val="-4"/>
        </w:rPr>
        <w:t xml:space="preserve"> </w:t>
      </w:r>
      <w:r>
        <w:t>after</w:t>
      </w:r>
      <w:r>
        <w:rPr>
          <w:spacing w:val="-4"/>
        </w:rPr>
        <w:t xml:space="preserve"> </w:t>
      </w:r>
      <w:r>
        <w:t>retiring meet</w:t>
      </w:r>
      <w:r>
        <w:rPr>
          <w:spacing w:val="-5"/>
        </w:rPr>
        <w:t xml:space="preserve"> </w:t>
      </w:r>
      <w:r>
        <w:t>with</w:t>
      </w:r>
      <w:r>
        <w:rPr>
          <w:spacing w:val="-4"/>
        </w:rPr>
        <w:t xml:space="preserve"> </w:t>
      </w:r>
      <w:r>
        <w:t>the</w:t>
      </w:r>
      <w:r>
        <w:rPr>
          <w:spacing w:val="-1"/>
        </w:rPr>
        <w:t xml:space="preserve"> </w:t>
      </w:r>
      <w:r w:rsidR="00F75BD8">
        <w:rPr>
          <w:spacing w:val="-1"/>
        </w:rPr>
        <w:t>a</w:t>
      </w:r>
      <w:r>
        <w:t>ssociate</w:t>
      </w:r>
      <w:r>
        <w:rPr>
          <w:spacing w:val="-5"/>
        </w:rPr>
        <w:t xml:space="preserve"> </w:t>
      </w:r>
      <w:r w:rsidR="00F75BD8">
        <w:rPr>
          <w:spacing w:val="-5"/>
        </w:rPr>
        <w:t>d</w:t>
      </w:r>
      <w:r>
        <w:t>ean</w:t>
      </w:r>
      <w:r>
        <w:rPr>
          <w:spacing w:val="-4"/>
        </w:rPr>
        <w:t xml:space="preserve"> </w:t>
      </w:r>
      <w:r>
        <w:t>annually</w:t>
      </w:r>
      <w:r>
        <w:rPr>
          <w:spacing w:val="-4"/>
        </w:rPr>
        <w:t xml:space="preserve"> </w:t>
      </w:r>
      <w:r>
        <w:t>for</w:t>
      </w:r>
      <w:r>
        <w:rPr>
          <w:spacing w:val="-4"/>
        </w:rPr>
        <w:t xml:space="preserve"> </w:t>
      </w:r>
      <w:r>
        <w:t>a</w:t>
      </w:r>
      <w:r>
        <w:rPr>
          <w:spacing w:val="-5"/>
        </w:rPr>
        <w:t xml:space="preserve"> </w:t>
      </w:r>
      <w:r>
        <w:t xml:space="preserve">performance review. Associated faculty on term contracts may choose to meet with the </w:t>
      </w:r>
      <w:r w:rsidR="00F75BD8">
        <w:t>a</w:t>
      </w:r>
      <w:r>
        <w:t xml:space="preserve">ssociate </w:t>
      </w:r>
      <w:r w:rsidR="00F75BD8">
        <w:t>d</w:t>
      </w:r>
      <w:r>
        <w:t>ean for a performance review.</w:t>
      </w:r>
    </w:p>
    <w:p w14:paraId="3CD1033B" w14:textId="3975C341" w:rsidR="00B75B92" w:rsidRDefault="00B75B92" w:rsidP="00DF2258">
      <w:pPr>
        <w:pStyle w:val="BodyText"/>
        <w:ind w:left="90" w:right="186"/>
      </w:pPr>
    </w:p>
    <w:p w14:paraId="4FD25D2F" w14:textId="730FB1FA" w:rsidR="00B97E3F" w:rsidRDefault="00B97E3F" w:rsidP="00B97E3F">
      <w:pPr>
        <w:pStyle w:val="BodyText"/>
        <w:spacing w:before="1"/>
        <w:ind w:right="186"/>
      </w:pPr>
      <w:r>
        <w:t>The</w:t>
      </w:r>
      <w:r>
        <w:rPr>
          <w:spacing w:val="-5"/>
        </w:rPr>
        <w:t xml:space="preserve"> </w:t>
      </w:r>
      <w:r>
        <w:t>time</w:t>
      </w:r>
      <w:r>
        <w:rPr>
          <w:spacing w:val="-5"/>
        </w:rPr>
        <w:t xml:space="preserve"> </w:t>
      </w:r>
      <w:r>
        <w:t>frame</w:t>
      </w:r>
      <w:r>
        <w:rPr>
          <w:spacing w:val="-5"/>
        </w:rPr>
        <w:t xml:space="preserve"> </w:t>
      </w:r>
      <w:r>
        <w:t>for</w:t>
      </w:r>
      <w:r>
        <w:rPr>
          <w:spacing w:val="-3"/>
        </w:rPr>
        <w:t xml:space="preserve"> </w:t>
      </w:r>
      <w:r>
        <w:t>assessing</w:t>
      </w:r>
      <w:r>
        <w:rPr>
          <w:spacing w:val="-3"/>
        </w:rPr>
        <w:t xml:space="preserve"> </w:t>
      </w:r>
      <w:r>
        <w:t>teaching</w:t>
      </w:r>
      <w:r>
        <w:rPr>
          <w:spacing w:val="-3"/>
        </w:rPr>
        <w:t xml:space="preserve"> </w:t>
      </w:r>
      <w:r>
        <w:t>and</w:t>
      </w:r>
      <w:r>
        <w:rPr>
          <w:spacing w:val="-3"/>
        </w:rPr>
        <w:t xml:space="preserve"> </w:t>
      </w:r>
      <w:r>
        <w:t>service is</w:t>
      </w:r>
      <w:r>
        <w:rPr>
          <w:spacing w:val="-2"/>
        </w:rPr>
        <w:t xml:space="preserve"> </w:t>
      </w:r>
      <w:r>
        <w:t>the</w:t>
      </w:r>
      <w:r>
        <w:rPr>
          <w:spacing w:val="-5"/>
        </w:rPr>
        <w:t xml:space="preserve"> </w:t>
      </w:r>
      <w:r>
        <w:t>previous</w:t>
      </w:r>
      <w:r>
        <w:rPr>
          <w:spacing w:val="-2"/>
        </w:rPr>
        <w:t xml:space="preserve"> </w:t>
      </w:r>
      <w:r>
        <w:t>calendar</w:t>
      </w:r>
      <w:r>
        <w:rPr>
          <w:spacing w:val="-3"/>
        </w:rPr>
        <w:t xml:space="preserve"> </w:t>
      </w:r>
      <w:r>
        <w:t>year.</w:t>
      </w:r>
      <w:r>
        <w:rPr>
          <w:spacing w:val="-3"/>
        </w:rPr>
        <w:t xml:space="preserve"> </w:t>
      </w:r>
      <w:r>
        <w:t>The</w:t>
      </w:r>
      <w:r>
        <w:rPr>
          <w:spacing w:val="-5"/>
        </w:rPr>
        <w:t xml:space="preserve"> </w:t>
      </w:r>
      <w:r>
        <w:t>time</w:t>
      </w:r>
      <w:r>
        <w:rPr>
          <w:spacing w:val="-5"/>
        </w:rPr>
        <w:t xml:space="preserve"> </w:t>
      </w:r>
      <w:r>
        <w:t>frame for assessing scholarship or creative activity may be longer, dependent on the TIU; wherever possible, however, the dean and director request</w:t>
      </w:r>
      <w:r w:rsidR="00192D97">
        <w:t xml:space="preserve"> that the evaluation </w:t>
      </w:r>
      <w:r>
        <w:t>reflects the previous three years for scholarship or creative activity in order to attend to longer-term patterns of increasing</w:t>
      </w:r>
      <w:r>
        <w:rPr>
          <w:spacing w:val="-5"/>
        </w:rPr>
        <w:t xml:space="preserve"> </w:t>
      </w:r>
      <w:r>
        <w:t>or</w:t>
      </w:r>
      <w:r>
        <w:rPr>
          <w:spacing w:val="-5"/>
        </w:rPr>
        <w:t xml:space="preserve"> </w:t>
      </w:r>
      <w:r>
        <w:t>declining</w:t>
      </w:r>
      <w:r>
        <w:rPr>
          <w:spacing w:val="-5"/>
        </w:rPr>
        <w:t xml:space="preserve"> </w:t>
      </w:r>
      <w:r>
        <w:t>productivity. The</w:t>
      </w:r>
      <w:r>
        <w:rPr>
          <w:spacing w:val="-6"/>
        </w:rPr>
        <w:t xml:space="preserve"> </w:t>
      </w:r>
      <w:r>
        <w:t>annual</w:t>
      </w:r>
      <w:r>
        <w:rPr>
          <w:spacing w:val="-6"/>
        </w:rPr>
        <w:t xml:space="preserve"> </w:t>
      </w:r>
      <w:r>
        <w:t>review</w:t>
      </w:r>
      <w:r>
        <w:rPr>
          <w:spacing w:val="-4"/>
        </w:rPr>
        <w:t xml:space="preserve"> </w:t>
      </w:r>
      <w:r>
        <w:t>also</w:t>
      </w:r>
      <w:r>
        <w:rPr>
          <w:spacing w:val="-5"/>
        </w:rPr>
        <w:t xml:space="preserve"> </w:t>
      </w:r>
      <w:r>
        <w:t>covers</w:t>
      </w:r>
      <w:r>
        <w:rPr>
          <w:spacing w:val="-4"/>
        </w:rPr>
        <w:t xml:space="preserve"> </w:t>
      </w:r>
      <w:r>
        <w:t>any</w:t>
      </w:r>
      <w:r>
        <w:rPr>
          <w:spacing w:val="-5"/>
        </w:rPr>
        <w:t xml:space="preserve"> </w:t>
      </w:r>
      <w:r>
        <w:t>additional</w:t>
      </w:r>
      <w:r>
        <w:rPr>
          <w:spacing w:val="-6"/>
        </w:rPr>
        <w:t xml:space="preserve"> </w:t>
      </w:r>
      <w:r>
        <w:t>assignments and goals specific to the individual as well as progress toward promotion where relevant.</w:t>
      </w:r>
    </w:p>
    <w:p w14:paraId="42552458" w14:textId="77777777" w:rsidR="00B97E3F" w:rsidRDefault="00B97E3F" w:rsidP="00B75B92">
      <w:pPr>
        <w:ind w:left="90"/>
        <w:rPr>
          <w:sz w:val="24"/>
          <w:szCs w:val="24"/>
        </w:rPr>
      </w:pPr>
    </w:p>
    <w:p w14:paraId="55F6C329" w14:textId="24C5CA03" w:rsidR="00B75B92" w:rsidRPr="00B75B92" w:rsidRDefault="00B75B92" w:rsidP="00B75B92">
      <w:pPr>
        <w:ind w:left="90"/>
        <w:rPr>
          <w:sz w:val="24"/>
          <w:szCs w:val="24"/>
        </w:rPr>
      </w:pPr>
      <w:r w:rsidRPr="00B75B92">
        <w:rPr>
          <w:sz w:val="24"/>
          <w:szCs w:val="24"/>
        </w:rPr>
        <w:t xml:space="preserve">Meritorious performance in teaching, scholarship, and service is assessed in accordance with the same criteria that form the basis of promotion decisions. Per Faculty Rule </w:t>
      </w:r>
      <w:hyperlink r:id="rId44">
        <w:r w:rsidRPr="00B75B92">
          <w:rPr>
            <w:color w:val="0563C1"/>
            <w:sz w:val="24"/>
            <w:szCs w:val="24"/>
            <w:u w:val="single" w:color="0563C1"/>
          </w:rPr>
          <w:t>3335-3-35</w:t>
        </w:r>
      </w:hyperlink>
      <w:hyperlink r:id="rId45">
        <w:r w:rsidRPr="00B75B92">
          <w:rPr>
            <w:sz w:val="24"/>
            <w:szCs w:val="24"/>
          </w:rPr>
          <w:t>,</w:t>
        </w:r>
      </w:hyperlink>
      <w:r w:rsidRPr="00B75B92">
        <w:rPr>
          <w:sz w:val="24"/>
          <w:szCs w:val="24"/>
        </w:rPr>
        <w:t xml:space="preserve"> </w:t>
      </w:r>
      <w:r>
        <w:rPr>
          <w:sz w:val="24"/>
          <w:szCs w:val="24"/>
        </w:rPr>
        <w:t>the</w:t>
      </w:r>
      <w:r w:rsidRPr="00B75B92">
        <w:rPr>
          <w:sz w:val="24"/>
          <w:szCs w:val="24"/>
        </w:rPr>
        <w:t xml:space="preserve"> dean and director is required to include a reminder in the annual review letter that the faculty member has the right (per Faculty Rule </w:t>
      </w:r>
      <w:hyperlink r:id="rId46">
        <w:r w:rsidRPr="00B75B92">
          <w:rPr>
            <w:color w:val="0563C1"/>
            <w:sz w:val="24"/>
            <w:szCs w:val="24"/>
            <w:u w:val="single" w:color="0563C1"/>
          </w:rPr>
          <w:t>3335-5-04</w:t>
        </w:r>
      </w:hyperlink>
      <w:hyperlink r:id="rId47">
        <w:r w:rsidRPr="00B75B92">
          <w:rPr>
            <w:sz w:val="24"/>
            <w:szCs w:val="24"/>
          </w:rPr>
          <w:t>)</w:t>
        </w:r>
      </w:hyperlink>
      <w:r w:rsidRPr="00B75B92">
        <w:rPr>
          <w:sz w:val="24"/>
          <w:szCs w:val="24"/>
        </w:rPr>
        <w:t xml:space="preserve"> to view their primary personnel file and to provide written comment on any material therein for inclusion in the file. </w:t>
      </w:r>
    </w:p>
    <w:p w14:paraId="76A9D787" w14:textId="77777777" w:rsidR="00B75B92" w:rsidRPr="00B75B92" w:rsidRDefault="00B75B92" w:rsidP="00B75B92">
      <w:pPr>
        <w:spacing w:line="259" w:lineRule="auto"/>
        <w:ind w:left="90"/>
        <w:rPr>
          <w:sz w:val="24"/>
          <w:szCs w:val="24"/>
        </w:rPr>
      </w:pPr>
    </w:p>
    <w:p w14:paraId="75D05FC3" w14:textId="01CF7635" w:rsidR="00B75B92" w:rsidRPr="00B75B92" w:rsidRDefault="00B75B92" w:rsidP="00B75B92">
      <w:pPr>
        <w:ind w:left="90"/>
        <w:rPr>
          <w:sz w:val="24"/>
          <w:szCs w:val="24"/>
        </w:rPr>
      </w:pPr>
      <w:r w:rsidRPr="00B75B92">
        <w:rPr>
          <w:sz w:val="24"/>
          <w:szCs w:val="24"/>
        </w:rPr>
        <w:t>An annual performance and merit review that leads a dean and director to submit (1) a Report of Non-Renewal of Probationary Appointment of Faculty; (2) the fourth-year review of a probationary faculty member; or (3) a Report of Contract Renewal or Non-Renewal for teaching/professional practice faculty must be assessed by the dean of the faculty member’s college. In each of these cases, the decision of the college dean is final.</w:t>
      </w:r>
    </w:p>
    <w:p w14:paraId="7B64386B" w14:textId="77777777" w:rsidR="00937F69" w:rsidRDefault="00937F69">
      <w:pPr>
        <w:pStyle w:val="BodyText"/>
        <w:spacing w:before="4"/>
        <w:ind w:left="0"/>
      </w:pPr>
    </w:p>
    <w:p w14:paraId="7B64386C" w14:textId="7560194E" w:rsidR="00937F69" w:rsidRDefault="00B75B92" w:rsidP="00B75B92">
      <w:pPr>
        <w:pStyle w:val="ListParagraph"/>
        <w:ind w:left="720" w:firstLine="0"/>
        <w:rPr>
          <w:spacing w:val="-2"/>
          <w:sz w:val="24"/>
        </w:rPr>
      </w:pPr>
      <w:bookmarkStart w:id="72" w:name="4.1_Procedures"/>
      <w:bookmarkStart w:id="73" w:name="_bookmark10"/>
      <w:bookmarkEnd w:id="72"/>
      <w:bookmarkEnd w:id="73"/>
      <w:r>
        <w:rPr>
          <w:spacing w:val="-2"/>
          <w:sz w:val="24"/>
        </w:rPr>
        <w:t>5.1</w:t>
      </w:r>
      <w:r>
        <w:rPr>
          <w:spacing w:val="-2"/>
          <w:sz w:val="24"/>
        </w:rPr>
        <w:tab/>
        <w:t>Documentation</w:t>
      </w:r>
    </w:p>
    <w:p w14:paraId="000FBA16" w14:textId="76629C41" w:rsidR="00B75B92" w:rsidRDefault="00B75B92" w:rsidP="00B75B92">
      <w:pPr>
        <w:pStyle w:val="ListParagraph"/>
        <w:ind w:left="720" w:firstLine="0"/>
        <w:rPr>
          <w:sz w:val="24"/>
        </w:rPr>
      </w:pPr>
    </w:p>
    <w:p w14:paraId="401167A5" w14:textId="707A517A" w:rsidR="00B75B92" w:rsidRDefault="00B75B92" w:rsidP="00B75B92">
      <w:pPr>
        <w:pStyle w:val="ListParagraph"/>
        <w:ind w:left="720" w:firstLine="0"/>
        <w:rPr>
          <w:sz w:val="24"/>
        </w:rPr>
      </w:pPr>
      <w:r>
        <w:rPr>
          <w:sz w:val="24"/>
        </w:rPr>
        <w:t>5.1.1</w:t>
      </w:r>
      <w:r>
        <w:rPr>
          <w:sz w:val="24"/>
        </w:rPr>
        <w:tab/>
        <w:t xml:space="preserve">Tenure-track </w:t>
      </w:r>
      <w:r w:rsidR="00F03B3D">
        <w:rPr>
          <w:sz w:val="24"/>
        </w:rPr>
        <w:t xml:space="preserve">(probationary and tenured) </w:t>
      </w:r>
      <w:r>
        <w:rPr>
          <w:sz w:val="24"/>
        </w:rPr>
        <w:t>and Teaching/Professional Practice Faculty</w:t>
      </w:r>
      <w:r w:rsidR="00F03B3D">
        <w:rPr>
          <w:sz w:val="24"/>
        </w:rPr>
        <w:t xml:space="preserve"> (probationary and non-probationary)</w:t>
      </w:r>
    </w:p>
    <w:p w14:paraId="48570C08" w14:textId="4E757B41" w:rsidR="00B75B92" w:rsidRPr="00B75B92" w:rsidRDefault="00B75B92" w:rsidP="00B75B92">
      <w:pPr>
        <w:pStyle w:val="ListParagraph"/>
        <w:ind w:left="720" w:firstLine="0"/>
        <w:rPr>
          <w:sz w:val="24"/>
          <w:szCs w:val="24"/>
        </w:rPr>
      </w:pPr>
    </w:p>
    <w:p w14:paraId="61C13E49" w14:textId="638CC97D" w:rsidR="00B75B92" w:rsidRPr="00B97E3F" w:rsidRDefault="00B75B92" w:rsidP="00B75B92">
      <w:pPr>
        <w:ind w:left="720"/>
        <w:rPr>
          <w:sz w:val="24"/>
          <w:szCs w:val="24"/>
        </w:rPr>
      </w:pPr>
      <w:r w:rsidRPr="00B75B92">
        <w:rPr>
          <w:sz w:val="24"/>
          <w:szCs w:val="24"/>
        </w:rPr>
        <w:t xml:space="preserve">Electronic copies </w:t>
      </w:r>
      <w:r w:rsidRPr="00B97E3F">
        <w:rPr>
          <w:sz w:val="24"/>
          <w:szCs w:val="24"/>
        </w:rPr>
        <w:t xml:space="preserve">of the following documents must be submitted (per instructions by the dean and director) by </w:t>
      </w:r>
      <w:r w:rsidR="00B97E3F" w:rsidRPr="00B97E3F">
        <w:rPr>
          <w:sz w:val="24"/>
          <w:szCs w:val="24"/>
        </w:rPr>
        <w:t>ear</w:t>
      </w:r>
      <w:r w:rsidR="00816F1A">
        <w:rPr>
          <w:sz w:val="24"/>
          <w:szCs w:val="24"/>
        </w:rPr>
        <w:t xml:space="preserve">ly </w:t>
      </w:r>
      <w:r w:rsidR="00B97E3F" w:rsidRPr="00B97E3F">
        <w:rPr>
          <w:sz w:val="24"/>
          <w:szCs w:val="24"/>
          <w:u w:val="single"/>
        </w:rPr>
        <w:t>February</w:t>
      </w:r>
      <w:r w:rsidR="00B97E3F" w:rsidRPr="00B97E3F">
        <w:rPr>
          <w:sz w:val="24"/>
          <w:szCs w:val="24"/>
        </w:rPr>
        <w:t xml:space="preserve"> of the</w:t>
      </w:r>
      <w:r w:rsidR="00B97E3F" w:rsidRPr="00B97E3F">
        <w:rPr>
          <w:spacing w:val="-1"/>
          <w:sz w:val="24"/>
          <w:szCs w:val="24"/>
        </w:rPr>
        <w:t xml:space="preserve"> </w:t>
      </w:r>
      <w:r w:rsidR="00B97E3F">
        <w:rPr>
          <w:spacing w:val="-1"/>
          <w:sz w:val="24"/>
          <w:szCs w:val="24"/>
        </w:rPr>
        <w:t xml:space="preserve">calendar </w:t>
      </w:r>
      <w:r w:rsidR="00B97E3F" w:rsidRPr="00B97E3F">
        <w:rPr>
          <w:sz w:val="24"/>
          <w:szCs w:val="24"/>
        </w:rPr>
        <w:t>year following the</w:t>
      </w:r>
      <w:r w:rsidR="00B97E3F" w:rsidRPr="00B97E3F">
        <w:rPr>
          <w:spacing w:val="-1"/>
          <w:sz w:val="24"/>
          <w:szCs w:val="24"/>
        </w:rPr>
        <w:t xml:space="preserve"> </w:t>
      </w:r>
      <w:r w:rsidR="00B97E3F" w:rsidRPr="00B97E3F">
        <w:rPr>
          <w:sz w:val="24"/>
          <w:szCs w:val="24"/>
        </w:rPr>
        <w:t>year to be reviewed</w:t>
      </w:r>
      <w:r w:rsidRPr="00B97E3F">
        <w:rPr>
          <w:sz w:val="24"/>
          <w:szCs w:val="24"/>
        </w:rPr>
        <w:t xml:space="preserve">: </w:t>
      </w:r>
    </w:p>
    <w:p w14:paraId="4D7F5C6C" w14:textId="77777777" w:rsidR="00B75B92" w:rsidRPr="00B75B92" w:rsidRDefault="00B75B92" w:rsidP="00B75B92">
      <w:pPr>
        <w:spacing w:after="20" w:line="259" w:lineRule="auto"/>
        <w:ind w:left="453"/>
        <w:rPr>
          <w:sz w:val="24"/>
          <w:szCs w:val="24"/>
        </w:rPr>
      </w:pPr>
    </w:p>
    <w:p w14:paraId="2A097646" w14:textId="77777777" w:rsidR="00B75B92" w:rsidRPr="00B75B92" w:rsidRDefault="00B75B92" w:rsidP="00B75B92">
      <w:pPr>
        <w:widowControl/>
        <w:numPr>
          <w:ilvl w:val="3"/>
          <w:numId w:val="18"/>
        </w:numPr>
        <w:autoSpaceDE/>
        <w:autoSpaceDN/>
        <w:spacing w:after="32" w:line="249" w:lineRule="auto"/>
        <w:ind w:left="1440"/>
        <w:rPr>
          <w:sz w:val="24"/>
          <w:szCs w:val="24"/>
        </w:rPr>
      </w:pPr>
      <w:hyperlink r:id="rId48" w:history="1">
        <w:r w:rsidRPr="00B75B92">
          <w:rPr>
            <w:rStyle w:val="Hyperlink"/>
            <w:sz w:val="24"/>
            <w:szCs w:val="24"/>
          </w:rPr>
          <w:t>Dossier outline</w:t>
        </w:r>
      </w:hyperlink>
      <w:r w:rsidRPr="00B75B92">
        <w:rPr>
          <w:sz w:val="24"/>
          <w:szCs w:val="24"/>
        </w:rPr>
        <w:t xml:space="preserve"> (</w:t>
      </w:r>
      <w:r w:rsidRPr="00B75B92">
        <w:rPr>
          <w:i/>
          <w:sz w:val="24"/>
          <w:szCs w:val="24"/>
        </w:rPr>
        <w:t>required for probationary faculty</w:t>
      </w:r>
      <w:r w:rsidRPr="00B75B92">
        <w:rPr>
          <w:sz w:val="24"/>
          <w:szCs w:val="24"/>
        </w:rPr>
        <w:t>) or updated documentation of performance and accomplishments (</w:t>
      </w:r>
      <w:r w:rsidRPr="00B75B92">
        <w:rPr>
          <w:i/>
          <w:sz w:val="24"/>
          <w:szCs w:val="24"/>
        </w:rPr>
        <w:t>non-probationary faculty</w:t>
      </w:r>
      <w:r w:rsidRPr="00B75B92">
        <w:rPr>
          <w:sz w:val="24"/>
          <w:szCs w:val="24"/>
        </w:rPr>
        <w:t>)</w:t>
      </w:r>
    </w:p>
    <w:p w14:paraId="480B2981" w14:textId="77777777" w:rsidR="00B75B92" w:rsidRPr="00B75B92" w:rsidRDefault="00B75B92" w:rsidP="00B75B92">
      <w:pPr>
        <w:widowControl/>
        <w:numPr>
          <w:ilvl w:val="3"/>
          <w:numId w:val="18"/>
        </w:numPr>
        <w:autoSpaceDE/>
        <w:autoSpaceDN/>
        <w:ind w:left="1440"/>
        <w:rPr>
          <w:sz w:val="24"/>
          <w:szCs w:val="24"/>
        </w:rPr>
      </w:pPr>
      <w:r w:rsidRPr="00B75B92">
        <w:rPr>
          <w:sz w:val="24"/>
          <w:szCs w:val="24"/>
        </w:rPr>
        <w:t xml:space="preserve">updated CV </w:t>
      </w:r>
    </w:p>
    <w:p w14:paraId="6F441E0A" w14:textId="0591A556" w:rsidR="00B75B92" w:rsidRPr="00B75B92" w:rsidRDefault="00B75B92" w:rsidP="00B75B92">
      <w:pPr>
        <w:widowControl/>
        <w:numPr>
          <w:ilvl w:val="3"/>
          <w:numId w:val="18"/>
        </w:numPr>
        <w:autoSpaceDE/>
        <w:autoSpaceDN/>
        <w:spacing w:line="248" w:lineRule="auto"/>
        <w:ind w:left="1440"/>
        <w:rPr>
          <w:sz w:val="24"/>
          <w:szCs w:val="24"/>
        </w:rPr>
      </w:pPr>
      <w:r w:rsidRPr="00B75B92">
        <w:rPr>
          <w:sz w:val="24"/>
          <w:szCs w:val="24"/>
        </w:rPr>
        <w:t>copies (in electronic format, if possible) of pedagogical papers, books</w:t>
      </w:r>
      <w:r w:rsidR="008A4A80">
        <w:rPr>
          <w:sz w:val="24"/>
          <w:szCs w:val="24"/>
        </w:rPr>
        <w:t>,</w:t>
      </w:r>
      <w:r w:rsidRPr="00B75B92">
        <w:rPr>
          <w:sz w:val="24"/>
          <w:szCs w:val="24"/>
        </w:rPr>
        <w:t xml:space="preserve"> or other teaching‐related or service‐related materials published or accepted for publication</w:t>
      </w:r>
    </w:p>
    <w:p w14:paraId="23416038" w14:textId="77777777" w:rsidR="00B75B92" w:rsidRPr="00B75B92" w:rsidRDefault="00B75B92" w:rsidP="00B75B92">
      <w:pPr>
        <w:ind w:left="1530"/>
        <w:rPr>
          <w:sz w:val="24"/>
          <w:szCs w:val="24"/>
        </w:rPr>
      </w:pPr>
    </w:p>
    <w:p w14:paraId="489BBBE7" w14:textId="58783EB2" w:rsidR="00B97E3F" w:rsidRDefault="00B97E3F" w:rsidP="00B97E3F">
      <w:pPr>
        <w:pStyle w:val="BodyText"/>
        <w:ind w:left="720" w:right="186"/>
      </w:pPr>
      <w:r>
        <w:t>In order to understand a faculty member’s student evaluation of instruction data and peer evaluations in context, the</w:t>
      </w:r>
      <w:r>
        <w:rPr>
          <w:spacing w:val="-6"/>
        </w:rPr>
        <w:t xml:space="preserve"> </w:t>
      </w:r>
      <w:r w:rsidR="00816F1A">
        <w:t>d</w:t>
      </w:r>
      <w:r>
        <w:t>ean may</w:t>
      </w:r>
      <w:r>
        <w:rPr>
          <w:spacing w:val="-4"/>
        </w:rPr>
        <w:t xml:space="preserve"> </w:t>
      </w:r>
      <w:r>
        <w:t>also</w:t>
      </w:r>
      <w:r>
        <w:rPr>
          <w:spacing w:val="-4"/>
        </w:rPr>
        <w:t xml:space="preserve"> </w:t>
      </w:r>
      <w:r>
        <w:t>review</w:t>
      </w:r>
      <w:r>
        <w:rPr>
          <w:spacing w:val="-3"/>
        </w:rPr>
        <w:t xml:space="preserve"> </w:t>
      </w:r>
      <w:r>
        <w:t>a</w:t>
      </w:r>
      <w:r>
        <w:rPr>
          <w:spacing w:val="-6"/>
        </w:rPr>
        <w:t xml:space="preserve"> </w:t>
      </w:r>
      <w:r>
        <w:t>faculty member’s</w:t>
      </w:r>
      <w:r>
        <w:rPr>
          <w:spacing w:val="-3"/>
        </w:rPr>
        <w:t xml:space="preserve"> </w:t>
      </w:r>
      <w:r>
        <w:t>grade</w:t>
      </w:r>
      <w:r>
        <w:rPr>
          <w:spacing w:val="-6"/>
        </w:rPr>
        <w:t xml:space="preserve"> </w:t>
      </w:r>
      <w:r>
        <w:t>distributions</w:t>
      </w:r>
      <w:r>
        <w:rPr>
          <w:spacing w:val="-3"/>
        </w:rPr>
        <w:t xml:space="preserve"> </w:t>
      </w:r>
      <w:r>
        <w:t>and</w:t>
      </w:r>
      <w:r>
        <w:rPr>
          <w:spacing w:val="-4"/>
        </w:rPr>
        <w:t xml:space="preserve"> </w:t>
      </w:r>
      <w:r>
        <w:t>drop</w:t>
      </w:r>
      <w:r>
        <w:rPr>
          <w:spacing w:val="-4"/>
        </w:rPr>
        <w:t xml:space="preserve"> </w:t>
      </w:r>
      <w:r>
        <w:t>rates.</w:t>
      </w:r>
    </w:p>
    <w:p w14:paraId="098ED952" w14:textId="77777777" w:rsidR="00B97E3F" w:rsidRDefault="00B97E3F" w:rsidP="00B75B92">
      <w:pPr>
        <w:ind w:left="720"/>
        <w:rPr>
          <w:sz w:val="24"/>
          <w:szCs w:val="24"/>
        </w:rPr>
      </w:pPr>
    </w:p>
    <w:p w14:paraId="1E14FE1E" w14:textId="2592A119" w:rsidR="00B75B92" w:rsidRPr="00B75B92" w:rsidRDefault="00B75B92" w:rsidP="00B75B92">
      <w:pPr>
        <w:ind w:left="720"/>
        <w:rPr>
          <w:sz w:val="24"/>
          <w:szCs w:val="24"/>
        </w:rPr>
      </w:pPr>
      <w:r w:rsidRPr="00B75B92">
        <w:rPr>
          <w:sz w:val="24"/>
          <w:szCs w:val="24"/>
        </w:rPr>
        <w:t xml:space="preserve">TIUs also require tenure-track and teaching/professional practice faculty to submit documentation for annual reviews, and the faculty member bears the responsibility of submitting that documentation </w:t>
      </w:r>
      <w:r w:rsidR="00816F1A">
        <w:rPr>
          <w:sz w:val="24"/>
          <w:szCs w:val="24"/>
        </w:rPr>
        <w:t xml:space="preserve">to </w:t>
      </w:r>
      <w:r w:rsidRPr="00B75B92">
        <w:rPr>
          <w:sz w:val="24"/>
          <w:szCs w:val="24"/>
        </w:rPr>
        <w:t xml:space="preserve">the TIU. To avoid faculty members’ duplication of effort, the regional campus and the relevant TIU will pull the research, teaching, and service report from the </w:t>
      </w:r>
      <w:proofErr w:type="spellStart"/>
      <w:r w:rsidRPr="00B75B92">
        <w:rPr>
          <w:sz w:val="24"/>
          <w:szCs w:val="24"/>
        </w:rPr>
        <w:t>Interfolio</w:t>
      </w:r>
      <w:proofErr w:type="spellEnd"/>
      <w:r w:rsidRPr="00B75B92">
        <w:rPr>
          <w:sz w:val="24"/>
          <w:szCs w:val="24"/>
        </w:rPr>
        <w:t xml:space="preserve"> RPT interface. </w:t>
      </w:r>
    </w:p>
    <w:p w14:paraId="26657A19" w14:textId="77777777" w:rsidR="00B75B92" w:rsidRPr="00B75B92" w:rsidRDefault="00B75B92" w:rsidP="00B75B92">
      <w:pPr>
        <w:spacing w:line="259" w:lineRule="auto"/>
        <w:ind w:left="1530"/>
        <w:rPr>
          <w:sz w:val="24"/>
          <w:szCs w:val="24"/>
        </w:rPr>
      </w:pPr>
    </w:p>
    <w:p w14:paraId="1E09E993" w14:textId="77777777" w:rsidR="00B75B92" w:rsidRPr="00B75B92" w:rsidRDefault="00B75B92" w:rsidP="00B75B92">
      <w:pPr>
        <w:ind w:left="720"/>
        <w:rPr>
          <w:sz w:val="24"/>
          <w:szCs w:val="24"/>
        </w:rPr>
      </w:pPr>
      <w:r w:rsidRPr="00B75B92">
        <w:rPr>
          <w:sz w:val="24"/>
          <w:szCs w:val="24"/>
        </w:rPr>
        <w:t>Under no circumstances should faculty solicit evaluations from any party for purposes of the annual performance and merit review, as such solicitation places its recipient in an awkward position and produces a result that is unlikely to be candid.</w:t>
      </w:r>
    </w:p>
    <w:p w14:paraId="7D5273BB" w14:textId="77777777" w:rsidR="00B75B92" w:rsidRPr="00B75B92" w:rsidRDefault="00B75B92" w:rsidP="00B75B92">
      <w:pPr>
        <w:spacing w:line="259" w:lineRule="auto"/>
        <w:ind w:left="720"/>
        <w:rPr>
          <w:sz w:val="24"/>
          <w:szCs w:val="24"/>
        </w:rPr>
      </w:pPr>
    </w:p>
    <w:p w14:paraId="0C06391E" w14:textId="0B9E651B" w:rsidR="00B75B92" w:rsidRDefault="00B75B92" w:rsidP="00B75B92">
      <w:pPr>
        <w:pStyle w:val="ListParagraph"/>
        <w:ind w:left="720" w:firstLine="0"/>
        <w:rPr>
          <w:sz w:val="24"/>
          <w:szCs w:val="24"/>
        </w:rPr>
      </w:pPr>
      <w:r>
        <w:rPr>
          <w:sz w:val="24"/>
          <w:szCs w:val="24"/>
        </w:rPr>
        <w:t>5.1.2</w:t>
      </w:r>
      <w:r>
        <w:rPr>
          <w:sz w:val="24"/>
          <w:szCs w:val="24"/>
        </w:rPr>
        <w:tab/>
        <w:t>Associated Faculty</w:t>
      </w:r>
    </w:p>
    <w:p w14:paraId="56997D52" w14:textId="59699BB0" w:rsidR="00B75B92" w:rsidRDefault="00B75B92" w:rsidP="00B75B92">
      <w:pPr>
        <w:pStyle w:val="ListParagraph"/>
        <w:ind w:left="720" w:firstLine="0"/>
        <w:rPr>
          <w:sz w:val="24"/>
          <w:szCs w:val="24"/>
        </w:rPr>
      </w:pPr>
    </w:p>
    <w:p w14:paraId="7611EA3F" w14:textId="77777777" w:rsidR="00B75B92" w:rsidRPr="00B75B92" w:rsidRDefault="00B75B92" w:rsidP="00B75B92">
      <w:pPr>
        <w:ind w:left="720"/>
        <w:rPr>
          <w:sz w:val="24"/>
          <w:szCs w:val="24"/>
        </w:rPr>
      </w:pPr>
      <w:r w:rsidRPr="00B75B92">
        <w:rPr>
          <w:sz w:val="24"/>
          <w:szCs w:val="24"/>
        </w:rPr>
        <w:t xml:space="preserve">For their annual performance and merit review, associated faculty must submit the Teaching section and, if appropriate to a faculty member’s appointment, the Service section of the Office of Academic Affairs </w:t>
      </w:r>
      <w:hyperlink r:id="rId49" w:history="1">
        <w:r w:rsidRPr="00B75B92">
          <w:rPr>
            <w:rStyle w:val="Hyperlink"/>
            <w:sz w:val="24"/>
            <w:szCs w:val="24"/>
          </w:rPr>
          <w:t>dossier</w:t>
        </w:r>
      </w:hyperlink>
      <w:r w:rsidRPr="00B75B92">
        <w:rPr>
          <w:sz w:val="24"/>
          <w:szCs w:val="24"/>
        </w:rPr>
        <w:t xml:space="preserve"> outline, and an updated CV.</w:t>
      </w:r>
    </w:p>
    <w:p w14:paraId="4386942A" w14:textId="3C033AC9" w:rsidR="00B75B92" w:rsidRDefault="00B75B92" w:rsidP="00B75B92">
      <w:pPr>
        <w:pStyle w:val="ListParagraph"/>
        <w:ind w:left="720" w:firstLine="0"/>
        <w:rPr>
          <w:sz w:val="24"/>
          <w:szCs w:val="24"/>
        </w:rPr>
      </w:pPr>
    </w:p>
    <w:p w14:paraId="62F2F6A0" w14:textId="757C7739" w:rsidR="00B75B92" w:rsidRPr="00B75B92" w:rsidRDefault="00B75B92" w:rsidP="00B75B92">
      <w:pPr>
        <w:pStyle w:val="ListParagraph"/>
        <w:ind w:left="720" w:firstLine="0"/>
        <w:rPr>
          <w:sz w:val="24"/>
          <w:szCs w:val="24"/>
        </w:rPr>
      </w:pPr>
      <w:r>
        <w:rPr>
          <w:sz w:val="24"/>
          <w:szCs w:val="24"/>
        </w:rPr>
        <w:t>5.2</w:t>
      </w:r>
      <w:r>
        <w:rPr>
          <w:sz w:val="24"/>
          <w:szCs w:val="24"/>
        </w:rPr>
        <w:tab/>
        <w:t xml:space="preserve">Probationary </w:t>
      </w:r>
      <w:r w:rsidRPr="00B75B92">
        <w:rPr>
          <w:sz w:val="24"/>
          <w:szCs w:val="24"/>
        </w:rPr>
        <w:t>Tenure-Track Faculty</w:t>
      </w:r>
    </w:p>
    <w:p w14:paraId="42F6B5E0" w14:textId="0DAC2912" w:rsidR="00B75B92" w:rsidRPr="00B75B92" w:rsidRDefault="00B75B92" w:rsidP="00B75B92">
      <w:pPr>
        <w:pStyle w:val="ListParagraph"/>
        <w:ind w:left="720" w:firstLine="0"/>
        <w:rPr>
          <w:sz w:val="24"/>
          <w:szCs w:val="24"/>
        </w:rPr>
      </w:pPr>
    </w:p>
    <w:p w14:paraId="43193822" w14:textId="77777777" w:rsidR="0013354E" w:rsidRPr="0013354E" w:rsidRDefault="0013354E" w:rsidP="0013354E">
      <w:pPr>
        <w:ind w:left="720"/>
        <w:rPr>
          <w:sz w:val="24"/>
          <w:szCs w:val="24"/>
        </w:rPr>
      </w:pPr>
      <w:r w:rsidRPr="0013354E">
        <w:rPr>
          <w:sz w:val="24"/>
          <w:szCs w:val="24"/>
        </w:rPr>
        <w:t>The Dean and Director, together with the TIU head, jointly conducts the annual review of each probationary tenure-track faculty member. The review focuses on the faculty member’s performance and progress in teaching, research/scholarly/creative activity, and service, as well as their plans and goals for the coming year.</w:t>
      </w:r>
    </w:p>
    <w:p w14:paraId="247D8603" w14:textId="77777777" w:rsidR="00660362" w:rsidRDefault="00660362" w:rsidP="0013354E">
      <w:pPr>
        <w:ind w:left="720"/>
        <w:rPr>
          <w:sz w:val="24"/>
          <w:szCs w:val="24"/>
        </w:rPr>
      </w:pPr>
    </w:p>
    <w:p w14:paraId="398B38A8" w14:textId="671ED27A" w:rsidR="0013354E" w:rsidRPr="0013354E" w:rsidRDefault="0013354E" w:rsidP="0013354E">
      <w:pPr>
        <w:ind w:left="720"/>
        <w:rPr>
          <w:sz w:val="24"/>
          <w:szCs w:val="24"/>
        </w:rPr>
      </w:pPr>
      <w:r w:rsidRPr="0013354E">
        <w:rPr>
          <w:sz w:val="24"/>
          <w:szCs w:val="24"/>
        </w:rPr>
        <w:t>Following their joint discussion with the faculty member, the Dean and Director and TIU head prepare a single written evaluation that includes ratings in the three evaluative categories—teaching, research/scholarly/creative activity, and service—using the following scale:</w:t>
      </w:r>
    </w:p>
    <w:p w14:paraId="1EA07843" w14:textId="7C668ABC" w:rsidR="0013354E" w:rsidRDefault="0013354E" w:rsidP="00660362">
      <w:pPr>
        <w:numPr>
          <w:ilvl w:val="0"/>
          <w:numId w:val="29"/>
        </w:numPr>
        <w:tabs>
          <w:tab w:val="clear" w:pos="720"/>
        </w:tabs>
        <w:ind w:left="1080"/>
        <w:rPr>
          <w:sz w:val="24"/>
          <w:szCs w:val="24"/>
        </w:rPr>
      </w:pPr>
      <w:r>
        <w:rPr>
          <w:sz w:val="24"/>
          <w:szCs w:val="24"/>
        </w:rPr>
        <w:t xml:space="preserve">1. Does not meet expectations </w:t>
      </w:r>
    </w:p>
    <w:p w14:paraId="74903CB9" w14:textId="7832EAF6" w:rsidR="0013354E" w:rsidRDefault="0013354E" w:rsidP="00660362">
      <w:pPr>
        <w:numPr>
          <w:ilvl w:val="0"/>
          <w:numId w:val="29"/>
        </w:numPr>
        <w:tabs>
          <w:tab w:val="clear" w:pos="720"/>
        </w:tabs>
        <w:ind w:left="1080"/>
        <w:rPr>
          <w:sz w:val="24"/>
          <w:szCs w:val="24"/>
        </w:rPr>
      </w:pPr>
      <w:r>
        <w:rPr>
          <w:sz w:val="24"/>
          <w:szCs w:val="24"/>
        </w:rPr>
        <w:t xml:space="preserve">Meets expectations </w:t>
      </w:r>
    </w:p>
    <w:p w14:paraId="17804EA7" w14:textId="5B8099F4" w:rsidR="0013354E" w:rsidRDefault="0013354E" w:rsidP="00660362">
      <w:pPr>
        <w:numPr>
          <w:ilvl w:val="0"/>
          <w:numId w:val="29"/>
        </w:numPr>
        <w:tabs>
          <w:tab w:val="clear" w:pos="720"/>
        </w:tabs>
        <w:ind w:left="1080"/>
        <w:rPr>
          <w:sz w:val="24"/>
          <w:szCs w:val="24"/>
        </w:rPr>
      </w:pPr>
      <w:r>
        <w:rPr>
          <w:sz w:val="24"/>
          <w:szCs w:val="24"/>
        </w:rPr>
        <w:t xml:space="preserve">Exceeds expectations </w:t>
      </w:r>
    </w:p>
    <w:p w14:paraId="1C1A28B2" w14:textId="77777777" w:rsidR="0013354E" w:rsidRPr="0013354E" w:rsidRDefault="0013354E" w:rsidP="0013354E">
      <w:pPr>
        <w:ind w:left="720"/>
        <w:rPr>
          <w:sz w:val="24"/>
          <w:szCs w:val="24"/>
        </w:rPr>
      </w:pPr>
    </w:p>
    <w:p w14:paraId="0D3272E4" w14:textId="77777777" w:rsidR="0013354E" w:rsidRPr="0013354E" w:rsidRDefault="0013354E" w:rsidP="0013354E">
      <w:pPr>
        <w:ind w:left="720"/>
        <w:rPr>
          <w:sz w:val="24"/>
          <w:szCs w:val="24"/>
        </w:rPr>
      </w:pPr>
      <w:r w:rsidRPr="00BB27B4">
        <w:rPr>
          <w:sz w:val="24"/>
          <w:szCs w:val="24"/>
        </w:rPr>
        <w:t>In preparing the evaluation, the Dean and Director and TIU head may consult with other relevant administrators as appropriate—particularly if the faculty member is involved with graduate students, has taught courses on the Columbus campus, has coordinated or directed programs or initiatives at the Columbus campus, or has served on TIU, college, or university committees.</w:t>
      </w:r>
    </w:p>
    <w:p w14:paraId="1ACAD3E6" w14:textId="77777777" w:rsidR="00660362" w:rsidRDefault="00660362" w:rsidP="0013354E">
      <w:pPr>
        <w:ind w:left="720"/>
        <w:rPr>
          <w:sz w:val="24"/>
          <w:szCs w:val="24"/>
        </w:rPr>
      </w:pPr>
    </w:p>
    <w:p w14:paraId="636E526B" w14:textId="4E5E82C0" w:rsidR="0013354E" w:rsidRDefault="0013354E" w:rsidP="0013354E">
      <w:pPr>
        <w:ind w:left="720"/>
        <w:rPr>
          <w:sz w:val="24"/>
          <w:szCs w:val="24"/>
        </w:rPr>
      </w:pPr>
      <w:r w:rsidRPr="0013354E">
        <w:rPr>
          <w:sz w:val="24"/>
          <w:szCs w:val="24"/>
        </w:rPr>
        <w:t xml:space="preserve">The joint evaluation letter provides an overall assessment of the faculty member’s progress </w:t>
      </w:r>
      <w:r w:rsidRPr="0013354E">
        <w:rPr>
          <w:sz w:val="24"/>
          <w:szCs w:val="24"/>
        </w:rPr>
        <w:lastRenderedPageBreak/>
        <w:t>toward tenure and includes a recommendation regarding renewal of the probationary appointment for another year. The letter is shared with the faculty member, who may submit written comments for inclusion in the record.</w:t>
      </w:r>
    </w:p>
    <w:p w14:paraId="56F1E776" w14:textId="77777777" w:rsidR="0013354E" w:rsidRPr="0013354E" w:rsidRDefault="0013354E" w:rsidP="0013354E">
      <w:pPr>
        <w:ind w:left="720"/>
        <w:rPr>
          <w:sz w:val="24"/>
          <w:szCs w:val="24"/>
        </w:rPr>
      </w:pPr>
    </w:p>
    <w:p w14:paraId="1A5CB88D" w14:textId="77777777" w:rsidR="0013354E" w:rsidRDefault="0013354E" w:rsidP="0013354E">
      <w:pPr>
        <w:ind w:left="720"/>
        <w:rPr>
          <w:sz w:val="24"/>
          <w:szCs w:val="24"/>
        </w:rPr>
      </w:pPr>
      <w:r w:rsidRPr="0013354E">
        <w:rPr>
          <w:sz w:val="24"/>
          <w:szCs w:val="24"/>
        </w:rPr>
        <w:t>In the event of any divergence in perspective during the review process, the Dean and Director and TIU head work together to clarify and reconcile differences so that the faculty member receives consistent assessment and advice.</w:t>
      </w:r>
    </w:p>
    <w:p w14:paraId="7521917C" w14:textId="77777777" w:rsidR="0013354E" w:rsidRPr="0013354E" w:rsidRDefault="0013354E" w:rsidP="0013354E">
      <w:pPr>
        <w:ind w:left="720"/>
        <w:rPr>
          <w:sz w:val="24"/>
          <w:szCs w:val="24"/>
        </w:rPr>
      </w:pPr>
    </w:p>
    <w:p w14:paraId="7220BF5A" w14:textId="77777777" w:rsidR="0013354E" w:rsidRPr="0013354E" w:rsidRDefault="0013354E" w:rsidP="0013354E">
      <w:pPr>
        <w:ind w:left="720"/>
        <w:rPr>
          <w:sz w:val="24"/>
          <w:szCs w:val="24"/>
        </w:rPr>
      </w:pPr>
      <w:r w:rsidRPr="0013354E">
        <w:rPr>
          <w:sz w:val="24"/>
          <w:szCs w:val="24"/>
        </w:rPr>
        <w:t>The joint review letter (along with any comments from the faculty member) is forwarded to the college dean. Annual review letters are also retained as part of the faculty member’s cumulative dossier for promotion and tenure consideration.</w:t>
      </w:r>
    </w:p>
    <w:p w14:paraId="7CE8FFDA" w14:textId="77777777" w:rsidR="00660362" w:rsidRDefault="00660362" w:rsidP="00B75B92">
      <w:pPr>
        <w:ind w:left="720"/>
        <w:rPr>
          <w:sz w:val="24"/>
          <w:szCs w:val="24"/>
        </w:rPr>
      </w:pPr>
    </w:p>
    <w:p w14:paraId="2E10188F" w14:textId="5935B837" w:rsidR="00B75B92" w:rsidRPr="00972188" w:rsidRDefault="00B75B92" w:rsidP="00B75B92">
      <w:pPr>
        <w:ind w:left="720"/>
        <w:rPr>
          <w:sz w:val="24"/>
          <w:szCs w:val="24"/>
        </w:rPr>
      </w:pPr>
      <w:r w:rsidRPr="00B75B92">
        <w:rPr>
          <w:sz w:val="24"/>
          <w:szCs w:val="24"/>
        </w:rPr>
        <w:t xml:space="preserve">Faculty should refer to the </w:t>
      </w:r>
      <w:hyperlink r:id="rId50" w:history="1">
        <w:r w:rsidRPr="00B75B92">
          <w:rPr>
            <w:rStyle w:val="Hyperlink"/>
            <w:sz w:val="24"/>
            <w:szCs w:val="24"/>
          </w:rPr>
          <w:t>Appointments, Promotion, and Tenure documents</w:t>
        </w:r>
      </w:hyperlink>
      <w:r w:rsidRPr="00B75B92">
        <w:rPr>
          <w:sz w:val="24"/>
          <w:szCs w:val="24"/>
        </w:rPr>
        <w:t xml:space="preserve"> of their TIUs and colleges for information on review procedures at those levels. If the TIU head recommends renewal of the appointment, the recommendation is final. If the TIU head recommends nonrenewal, then the Fourth-Year Review process is invoked. Following completion of that process, the college dean makes the final decision on renewal or </w:t>
      </w:r>
      <w:r w:rsidRPr="00972188">
        <w:rPr>
          <w:sz w:val="24"/>
          <w:szCs w:val="24"/>
        </w:rPr>
        <w:t>nonrenewal of the probationary appointment.</w:t>
      </w:r>
    </w:p>
    <w:p w14:paraId="3A8AF7B2" w14:textId="77777777" w:rsidR="00B75B92" w:rsidRPr="00972188" w:rsidRDefault="00B75B92" w:rsidP="00B75B92">
      <w:pPr>
        <w:spacing w:line="259" w:lineRule="auto"/>
        <w:ind w:left="720"/>
        <w:rPr>
          <w:sz w:val="24"/>
          <w:szCs w:val="24"/>
        </w:rPr>
      </w:pPr>
    </w:p>
    <w:p w14:paraId="004D4807" w14:textId="7150BCC0" w:rsidR="00B75B92" w:rsidRPr="00972188" w:rsidRDefault="00B75B92" w:rsidP="00B75B92">
      <w:pPr>
        <w:pStyle w:val="Heading2"/>
        <w:tabs>
          <w:tab w:val="left" w:pos="1440"/>
        </w:tabs>
        <w:ind w:left="720"/>
        <w:rPr>
          <w:rFonts w:ascii="Times New Roman" w:hAnsi="Times New Roman" w:cs="Times New Roman"/>
          <w:color w:val="auto"/>
          <w:sz w:val="24"/>
          <w:szCs w:val="24"/>
        </w:rPr>
      </w:pPr>
      <w:bookmarkStart w:id="74" w:name="_1._Fourth‐Year_Review"/>
      <w:bookmarkEnd w:id="74"/>
      <w:r w:rsidRPr="00972188">
        <w:rPr>
          <w:rFonts w:ascii="Times New Roman" w:hAnsi="Times New Roman" w:cs="Times New Roman"/>
          <w:color w:val="auto"/>
          <w:sz w:val="24"/>
          <w:szCs w:val="24"/>
        </w:rPr>
        <w:t>5.2.1</w:t>
      </w:r>
      <w:r w:rsidRPr="00972188">
        <w:rPr>
          <w:rFonts w:ascii="Times New Roman" w:hAnsi="Times New Roman" w:cs="Times New Roman"/>
          <w:color w:val="auto"/>
          <w:sz w:val="24"/>
          <w:szCs w:val="24"/>
        </w:rPr>
        <w:tab/>
      </w:r>
      <w:r w:rsidRPr="00972188">
        <w:rPr>
          <w:rFonts w:ascii="Times New Roman" w:eastAsia="Arial" w:hAnsi="Times New Roman" w:cs="Times New Roman"/>
          <w:color w:val="auto"/>
          <w:sz w:val="24"/>
          <w:szCs w:val="24"/>
        </w:rPr>
        <w:t xml:space="preserve"> </w:t>
      </w:r>
      <w:r w:rsidR="00972188" w:rsidRPr="00972188">
        <w:rPr>
          <w:rFonts w:ascii="Times New Roman" w:hAnsi="Times New Roman" w:cs="Times New Roman"/>
          <w:color w:val="auto"/>
          <w:sz w:val="24"/>
          <w:szCs w:val="24"/>
        </w:rPr>
        <w:t>Fourth‐Year Review</w:t>
      </w:r>
    </w:p>
    <w:p w14:paraId="2FD0D849" w14:textId="77777777" w:rsidR="00B75B92" w:rsidRPr="00972188" w:rsidRDefault="00B75B92" w:rsidP="00B75B92">
      <w:pPr>
        <w:spacing w:line="259" w:lineRule="auto"/>
        <w:ind w:left="720"/>
        <w:rPr>
          <w:sz w:val="24"/>
          <w:szCs w:val="24"/>
        </w:rPr>
      </w:pPr>
    </w:p>
    <w:p w14:paraId="7A0634A5" w14:textId="77777777" w:rsidR="00B75B92" w:rsidRPr="00B75B92" w:rsidRDefault="00B75B92" w:rsidP="00B75B92">
      <w:pPr>
        <w:ind w:left="720"/>
        <w:rPr>
          <w:sz w:val="24"/>
          <w:szCs w:val="24"/>
        </w:rPr>
      </w:pPr>
      <w:r w:rsidRPr="00972188">
        <w:rPr>
          <w:sz w:val="24"/>
          <w:szCs w:val="24"/>
        </w:rPr>
        <w:t xml:space="preserve">During the fourth year of the probationary period, the annual review follows the same procedures as the </w:t>
      </w:r>
      <w:r w:rsidRPr="00B75B92">
        <w:rPr>
          <w:sz w:val="24"/>
          <w:szCs w:val="24"/>
        </w:rPr>
        <w:t>mandatory tenure review, with the exception that external evaluations (for the TIU-level review) are optional, and the college dean makes the final decision regarding renewal or nonrenewal of the probationary appointment.</w:t>
      </w:r>
    </w:p>
    <w:p w14:paraId="5B1E9B25" w14:textId="77777777" w:rsidR="00B75B92" w:rsidRPr="00B75B92" w:rsidRDefault="00B75B92" w:rsidP="00B75B92">
      <w:pPr>
        <w:ind w:left="720"/>
        <w:rPr>
          <w:sz w:val="24"/>
          <w:szCs w:val="24"/>
        </w:rPr>
      </w:pPr>
    </w:p>
    <w:p w14:paraId="5B8DAA13" w14:textId="37FEFEBB" w:rsidR="009807A3" w:rsidRPr="009807A3" w:rsidRDefault="00B75B92" w:rsidP="00B75B92">
      <w:pPr>
        <w:spacing w:after="4"/>
        <w:ind w:left="720" w:right="244" w:hanging="10"/>
        <w:rPr>
          <w:sz w:val="24"/>
          <w:szCs w:val="24"/>
        </w:rPr>
      </w:pPr>
      <w:r w:rsidRPr="009807A3">
        <w:rPr>
          <w:sz w:val="24"/>
          <w:szCs w:val="24"/>
        </w:rPr>
        <w:t xml:space="preserve">The </w:t>
      </w:r>
      <w:r w:rsidR="009807A3" w:rsidRPr="009807A3">
        <w:rPr>
          <w:sz w:val="24"/>
          <w:szCs w:val="24"/>
        </w:rPr>
        <w:t xml:space="preserve">Lima campus </w:t>
      </w:r>
      <w:r w:rsidR="00F03B3D" w:rsidRPr="009807A3">
        <w:rPr>
          <w:sz w:val="24"/>
          <w:szCs w:val="24"/>
        </w:rPr>
        <w:t>Promotion and Tenure Committee</w:t>
      </w:r>
      <w:r w:rsidRPr="009807A3">
        <w:rPr>
          <w:sz w:val="24"/>
          <w:szCs w:val="24"/>
        </w:rPr>
        <w:t xml:space="preserve"> </w:t>
      </w:r>
      <w:r w:rsidR="009807A3" w:rsidRPr="009807A3">
        <w:rPr>
          <w:sz w:val="24"/>
          <w:szCs w:val="24"/>
        </w:rPr>
        <w:t>conducts a review of the candidate.</w:t>
      </w:r>
      <w:r w:rsidRPr="000A6A8F">
        <w:rPr>
          <w:sz w:val="24"/>
          <w:szCs w:val="24"/>
        </w:rPr>
        <w:t xml:space="preserve"> </w:t>
      </w:r>
      <w:r w:rsidR="009807A3" w:rsidRPr="000A6A8F">
        <w:rPr>
          <w:sz w:val="24"/>
          <w:szCs w:val="24"/>
        </w:rPr>
        <w:t>At the conclu</w:t>
      </w:r>
      <w:r w:rsidR="009807A3" w:rsidRPr="009E7B69">
        <w:rPr>
          <w:sz w:val="24"/>
          <w:szCs w:val="24"/>
        </w:rPr>
        <w:t>sion of the review</w:t>
      </w:r>
      <w:r w:rsidR="009807A3">
        <w:rPr>
          <w:sz w:val="24"/>
          <w:szCs w:val="24"/>
        </w:rPr>
        <w:t>,</w:t>
      </w:r>
      <w:r w:rsidR="009807A3" w:rsidRPr="009807A3">
        <w:rPr>
          <w:sz w:val="24"/>
          <w:szCs w:val="24"/>
        </w:rPr>
        <w:t xml:space="preserve"> the</w:t>
      </w:r>
      <w:r w:rsidR="009807A3" w:rsidRPr="009807A3">
        <w:rPr>
          <w:spacing w:val="-6"/>
          <w:sz w:val="24"/>
          <w:szCs w:val="24"/>
        </w:rPr>
        <w:t xml:space="preserve"> committee </w:t>
      </w:r>
      <w:r w:rsidR="009807A3" w:rsidRPr="009807A3">
        <w:rPr>
          <w:sz w:val="24"/>
          <w:szCs w:val="24"/>
        </w:rPr>
        <w:t>chair</w:t>
      </w:r>
      <w:r w:rsidR="009807A3" w:rsidRPr="009807A3">
        <w:rPr>
          <w:spacing w:val="-4"/>
          <w:sz w:val="24"/>
          <w:szCs w:val="24"/>
        </w:rPr>
        <w:t xml:space="preserve"> </w:t>
      </w:r>
      <w:r w:rsidR="009807A3" w:rsidRPr="009807A3">
        <w:rPr>
          <w:sz w:val="24"/>
          <w:szCs w:val="24"/>
        </w:rPr>
        <w:t>sends</w:t>
      </w:r>
      <w:r w:rsidR="009807A3" w:rsidRPr="009807A3">
        <w:rPr>
          <w:spacing w:val="-3"/>
          <w:sz w:val="24"/>
          <w:szCs w:val="24"/>
        </w:rPr>
        <w:t xml:space="preserve"> </w:t>
      </w:r>
      <w:r w:rsidR="009807A3" w:rsidRPr="009807A3">
        <w:rPr>
          <w:sz w:val="24"/>
          <w:szCs w:val="24"/>
        </w:rPr>
        <w:t>the</w:t>
      </w:r>
      <w:r w:rsidR="009807A3" w:rsidRPr="009807A3">
        <w:rPr>
          <w:spacing w:val="-6"/>
          <w:sz w:val="24"/>
          <w:szCs w:val="24"/>
        </w:rPr>
        <w:t xml:space="preserve"> </w:t>
      </w:r>
      <w:r w:rsidR="009807A3" w:rsidRPr="009807A3">
        <w:rPr>
          <w:sz w:val="24"/>
          <w:szCs w:val="24"/>
        </w:rPr>
        <w:t>committee’s</w:t>
      </w:r>
      <w:r w:rsidR="009807A3" w:rsidRPr="009807A3">
        <w:rPr>
          <w:spacing w:val="-3"/>
          <w:sz w:val="24"/>
          <w:szCs w:val="24"/>
        </w:rPr>
        <w:t xml:space="preserve"> </w:t>
      </w:r>
      <w:r w:rsidR="009807A3" w:rsidRPr="009807A3">
        <w:rPr>
          <w:sz w:val="24"/>
          <w:szCs w:val="24"/>
        </w:rPr>
        <w:t>evaluation</w:t>
      </w:r>
      <w:r w:rsidR="009807A3" w:rsidRPr="009807A3">
        <w:rPr>
          <w:spacing w:val="-4"/>
          <w:sz w:val="24"/>
          <w:szCs w:val="24"/>
        </w:rPr>
        <w:t xml:space="preserve"> </w:t>
      </w:r>
      <w:r w:rsidR="009807A3" w:rsidRPr="009807A3">
        <w:rPr>
          <w:sz w:val="24"/>
          <w:szCs w:val="24"/>
        </w:rPr>
        <w:t>letter</w:t>
      </w:r>
      <w:r w:rsidR="009807A3" w:rsidRPr="009807A3">
        <w:rPr>
          <w:spacing w:val="-4"/>
          <w:sz w:val="24"/>
          <w:szCs w:val="24"/>
        </w:rPr>
        <w:t xml:space="preserve"> </w:t>
      </w:r>
      <w:r w:rsidR="009807A3" w:rsidRPr="009807A3">
        <w:rPr>
          <w:sz w:val="24"/>
          <w:szCs w:val="24"/>
        </w:rPr>
        <w:t>to the dean and director, who, after completing an independent review of the faculty member’s record and reviewing the letter from the chair of the P&amp;T Committee, sends both their own letter and the committee’s letter to the faculty member’s TIU head. The letter from the dean and director includes a recommendation</w:t>
      </w:r>
      <w:r w:rsidR="009807A3" w:rsidRPr="009807A3">
        <w:rPr>
          <w:spacing w:val="-5"/>
          <w:sz w:val="24"/>
          <w:szCs w:val="24"/>
        </w:rPr>
        <w:t xml:space="preserve"> </w:t>
      </w:r>
      <w:r w:rsidR="009807A3" w:rsidRPr="009807A3">
        <w:rPr>
          <w:sz w:val="24"/>
          <w:szCs w:val="24"/>
        </w:rPr>
        <w:t>regarding</w:t>
      </w:r>
      <w:r w:rsidR="009807A3" w:rsidRPr="009807A3">
        <w:rPr>
          <w:spacing w:val="-5"/>
          <w:sz w:val="24"/>
          <w:szCs w:val="24"/>
        </w:rPr>
        <w:t xml:space="preserve"> </w:t>
      </w:r>
      <w:r w:rsidR="009807A3" w:rsidRPr="009807A3">
        <w:rPr>
          <w:sz w:val="24"/>
          <w:szCs w:val="24"/>
        </w:rPr>
        <w:t>whether</w:t>
      </w:r>
      <w:r w:rsidR="009807A3" w:rsidRPr="009807A3">
        <w:rPr>
          <w:spacing w:val="-5"/>
          <w:sz w:val="24"/>
          <w:szCs w:val="24"/>
        </w:rPr>
        <w:t xml:space="preserve"> </w:t>
      </w:r>
      <w:r w:rsidR="009807A3" w:rsidRPr="009807A3">
        <w:rPr>
          <w:sz w:val="24"/>
          <w:szCs w:val="24"/>
        </w:rPr>
        <w:t>or</w:t>
      </w:r>
      <w:r w:rsidR="009807A3" w:rsidRPr="009807A3">
        <w:rPr>
          <w:spacing w:val="-5"/>
          <w:sz w:val="24"/>
          <w:szCs w:val="24"/>
        </w:rPr>
        <w:t xml:space="preserve"> </w:t>
      </w:r>
      <w:r w:rsidR="009807A3" w:rsidRPr="000A6A8F">
        <w:rPr>
          <w:sz w:val="24"/>
          <w:szCs w:val="24"/>
        </w:rPr>
        <w:t>not</w:t>
      </w:r>
      <w:r w:rsidR="009807A3" w:rsidRPr="000A6A8F">
        <w:rPr>
          <w:spacing w:val="-2"/>
          <w:sz w:val="24"/>
          <w:szCs w:val="24"/>
        </w:rPr>
        <w:t xml:space="preserve"> </w:t>
      </w:r>
      <w:r w:rsidR="009807A3" w:rsidRPr="009E7B69">
        <w:rPr>
          <w:sz w:val="24"/>
          <w:szCs w:val="24"/>
        </w:rPr>
        <w:t>to</w:t>
      </w:r>
      <w:r w:rsidR="009807A3" w:rsidRPr="00AE14BA">
        <w:rPr>
          <w:spacing w:val="-5"/>
          <w:sz w:val="24"/>
          <w:szCs w:val="24"/>
        </w:rPr>
        <w:t xml:space="preserve"> </w:t>
      </w:r>
      <w:r w:rsidR="009807A3" w:rsidRPr="00157997">
        <w:rPr>
          <w:sz w:val="24"/>
          <w:szCs w:val="24"/>
        </w:rPr>
        <w:t>renew</w:t>
      </w:r>
      <w:r w:rsidR="009807A3" w:rsidRPr="00157997">
        <w:rPr>
          <w:spacing w:val="-4"/>
          <w:sz w:val="24"/>
          <w:szCs w:val="24"/>
        </w:rPr>
        <w:t xml:space="preserve"> </w:t>
      </w:r>
      <w:r w:rsidR="009807A3" w:rsidRPr="00703E73">
        <w:rPr>
          <w:sz w:val="24"/>
          <w:szCs w:val="24"/>
        </w:rPr>
        <w:t>the</w:t>
      </w:r>
      <w:r w:rsidR="009807A3" w:rsidRPr="003B3E6B">
        <w:rPr>
          <w:spacing w:val="-7"/>
          <w:sz w:val="24"/>
          <w:szCs w:val="24"/>
        </w:rPr>
        <w:t xml:space="preserve"> </w:t>
      </w:r>
      <w:r w:rsidR="009807A3" w:rsidRPr="003B3E6B">
        <w:rPr>
          <w:sz w:val="24"/>
          <w:szCs w:val="24"/>
        </w:rPr>
        <w:t>faculty</w:t>
      </w:r>
      <w:r w:rsidR="009807A3" w:rsidRPr="00112C4A">
        <w:rPr>
          <w:spacing w:val="-5"/>
          <w:sz w:val="24"/>
          <w:szCs w:val="24"/>
        </w:rPr>
        <w:t xml:space="preserve"> </w:t>
      </w:r>
      <w:r w:rsidR="009807A3" w:rsidRPr="00C214EA">
        <w:rPr>
          <w:sz w:val="24"/>
          <w:szCs w:val="24"/>
        </w:rPr>
        <w:t>member’s</w:t>
      </w:r>
      <w:r w:rsidR="009807A3" w:rsidRPr="00C214EA">
        <w:rPr>
          <w:spacing w:val="-4"/>
          <w:sz w:val="24"/>
          <w:szCs w:val="24"/>
        </w:rPr>
        <w:t xml:space="preserve"> </w:t>
      </w:r>
      <w:r w:rsidR="009807A3" w:rsidRPr="00C214EA">
        <w:rPr>
          <w:sz w:val="24"/>
          <w:szCs w:val="24"/>
        </w:rPr>
        <w:t>appointment</w:t>
      </w:r>
      <w:r w:rsidR="009807A3" w:rsidRPr="00AD3397">
        <w:rPr>
          <w:spacing w:val="-7"/>
          <w:sz w:val="24"/>
          <w:szCs w:val="24"/>
        </w:rPr>
        <w:t xml:space="preserve"> </w:t>
      </w:r>
      <w:r w:rsidR="009807A3" w:rsidRPr="00AD3397">
        <w:rPr>
          <w:sz w:val="24"/>
          <w:szCs w:val="24"/>
        </w:rPr>
        <w:t>for an additional probationary year.</w:t>
      </w:r>
    </w:p>
    <w:p w14:paraId="1597B115" w14:textId="77777777" w:rsidR="009807A3" w:rsidRPr="009807A3" w:rsidRDefault="009807A3" w:rsidP="00B75B92">
      <w:pPr>
        <w:spacing w:after="4"/>
        <w:ind w:left="720" w:right="244" w:hanging="10"/>
        <w:rPr>
          <w:sz w:val="24"/>
          <w:szCs w:val="24"/>
        </w:rPr>
      </w:pPr>
    </w:p>
    <w:p w14:paraId="26FD8405" w14:textId="4C0E408E" w:rsidR="00F03B3D" w:rsidRPr="00972188" w:rsidRDefault="009807A3" w:rsidP="000A6A8F">
      <w:pPr>
        <w:spacing w:after="4"/>
        <w:ind w:left="720" w:right="244" w:hanging="10"/>
        <w:rPr>
          <w:sz w:val="24"/>
          <w:szCs w:val="24"/>
        </w:rPr>
      </w:pPr>
      <w:r w:rsidRPr="000C1A3A">
        <w:rPr>
          <w:sz w:val="24"/>
          <w:szCs w:val="24"/>
        </w:rPr>
        <w:t>The review then moves to the TIU</w:t>
      </w:r>
      <w:r>
        <w:rPr>
          <w:sz w:val="24"/>
          <w:szCs w:val="24"/>
        </w:rPr>
        <w:t xml:space="preserve">, where </w:t>
      </w:r>
      <w:r w:rsidR="00F03B3D">
        <w:rPr>
          <w:sz w:val="24"/>
          <w:szCs w:val="24"/>
        </w:rPr>
        <w:t xml:space="preserve">the </w:t>
      </w:r>
      <w:r>
        <w:rPr>
          <w:sz w:val="24"/>
          <w:szCs w:val="24"/>
        </w:rPr>
        <w:t xml:space="preserve">TIU’s </w:t>
      </w:r>
      <w:r w:rsidR="00F03B3D">
        <w:rPr>
          <w:sz w:val="24"/>
          <w:szCs w:val="24"/>
        </w:rPr>
        <w:t xml:space="preserve">eligible faculty </w:t>
      </w:r>
      <w:r w:rsidR="00B75B92" w:rsidRPr="00B75B92">
        <w:rPr>
          <w:sz w:val="24"/>
          <w:szCs w:val="24"/>
        </w:rPr>
        <w:t>conduct</w:t>
      </w:r>
      <w:r w:rsidR="000A6A8F">
        <w:rPr>
          <w:sz w:val="24"/>
          <w:szCs w:val="24"/>
        </w:rPr>
        <w:t>s</w:t>
      </w:r>
      <w:r w:rsidR="00B75B92" w:rsidRPr="00B75B92">
        <w:rPr>
          <w:sz w:val="24"/>
          <w:szCs w:val="24"/>
        </w:rPr>
        <w:t xml:space="preserve"> </w:t>
      </w:r>
      <w:r>
        <w:rPr>
          <w:sz w:val="24"/>
          <w:szCs w:val="24"/>
        </w:rPr>
        <w:t xml:space="preserve">a </w:t>
      </w:r>
      <w:r w:rsidR="00B75B92" w:rsidRPr="00B75B92">
        <w:rPr>
          <w:sz w:val="24"/>
          <w:szCs w:val="24"/>
        </w:rPr>
        <w:t xml:space="preserve">review of the candidate. On completion of the review, </w:t>
      </w:r>
      <w:r>
        <w:rPr>
          <w:sz w:val="24"/>
          <w:szCs w:val="24"/>
        </w:rPr>
        <w:t>the</w:t>
      </w:r>
      <w:r w:rsidR="00B75B92" w:rsidRPr="00B75B92">
        <w:rPr>
          <w:sz w:val="24"/>
          <w:szCs w:val="24"/>
        </w:rPr>
        <w:t xml:space="preserve"> eligible faculty vote</w:t>
      </w:r>
      <w:r w:rsidR="000A6A8F">
        <w:rPr>
          <w:sz w:val="24"/>
          <w:szCs w:val="24"/>
        </w:rPr>
        <w:t>s</w:t>
      </w:r>
      <w:r w:rsidR="00067D0C">
        <w:rPr>
          <w:sz w:val="24"/>
          <w:szCs w:val="24"/>
        </w:rPr>
        <w:t xml:space="preserve"> </w:t>
      </w:r>
      <w:r w:rsidR="00B75B92" w:rsidRPr="00B75B92">
        <w:rPr>
          <w:sz w:val="24"/>
          <w:szCs w:val="24"/>
        </w:rPr>
        <w:t>on whether to recommend renewal of the probationary appointment</w:t>
      </w:r>
      <w:r w:rsidR="000A6A8F">
        <w:rPr>
          <w:sz w:val="24"/>
          <w:szCs w:val="24"/>
        </w:rPr>
        <w:t>. The eligible faculty</w:t>
      </w:r>
      <w:r w:rsidR="00B75B92" w:rsidRPr="00B75B92">
        <w:rPr>
          <w:sz w:val="24"/>
          <w:szCs w:val="24"/>
        </w:rPr>
        <w:t xml:space="preserve"> forward</w:t>
      </w:r>
      <w:r w:rsidR="000A6A8F">
        <w:rPr>
          <w:sz w:val="24"/>
          <w:szCs w:val="24"/>
        </w:rPr>
        <w:t>s</w:t>
      </w:r>
      <w:r w:rsidR="00B75B92" w:rsidRPr="00B75B92">
        <w:rPr>
          <w:sz w:val="24"/>
          <w:szCs w:val="24"/>
        </w:rPr>
        <w:t xml:space="preserve"> a record of the vote and a written performance review to </w:t>
      </w:r>
      <w:r>
        <w:rPr>
          <w:sz w:val="24"/>
          <w:szCs w:val="24"/>
        </w:rPr>
        <w:t xml:space="preserve">both </w:t>
      </w:r>
      <w:r w:rsidR="00B75B92" w:rsidRPr="00B75B92">
        <w:rPr>
          <w:sz w:val="24"/>
          <w:szCs w:val="24"/>
        </w:rPr>
        <w:t>the dean and director and to the TIU head. The TIU head conduct</w:t>
      </w:r>
      <w:r w:rsidR="000A6A8F">
        <w:rPr>
          <w:sz w:val="24"/>
          <w:szCs w:val="24"/>
        </w:rPr>
        <w:t>s</w:t>
      </w:r>
      <w:r w:rsidR="00B75B92" w:rsidRPr="00B75B92">
        <w:rPr>
          <w:sz w:val="24"/>
          <w:szCs w:val="24"/>
        </w:rPr>
        <w:t xml:space="preserve"> </w:t>
      </w:r>
      <w:r w:rsidR="000A6A8F">
        <w:rPr>
          <w:sz w:val="24"/>
          <w:szCs w:val="24"/>
        </w:rPr>
        <w:t xml:space="preserve">an </w:t>
      </w:r>
      <w:r w:rsidR="00B75B92" w:rsidRPr="00B75B92">
        <w:rPr>
          <w:sz w:val="24"/>
          <w:szCs w:val="24"/>
        </w:rPr>
        <w:t>independent assessment of performance and prepare</w:t>
      </w:r>
      <w:r w:rsidR="000A6A8F">
        <w:rPr>
          <w:sz w:val="24"/>
          <w:szCs w:val="24"/>
        </w:rPr>
        <w:t>s a</w:t>
      </w:r>
      <w:r w:rsidR="00B75B92" w:rsidRPr="00B75B92">
        <w:rPr>
          <w:sz w:val="24"/>
          <w:szCs w:val="24"/>
        </w:rPr>
        <w:t xml:space="preserve"> written </w:t>
      </w:r>
      <w:r w:rsidR="00B75B92" w:rsidRPr="000A6A8F">
        <w:rPr>
          <w:sz w:val="24"/>
          <w:szCs w:val="24"/>
        </w:rPr>
        <w:t>evaluation that include</w:t>
      </w:r>
      <w:r w:rsidR="000A6A8F" w:rsidRPr="000A6A8F">
        <w:rPr>
          <w:sz w:val="24"/>
          <w:szCs w:val="24"/>
        </w:rPr>
        <w:t>s</w:t>
      </w:r>
      <w:r w:rsidR="00B75B92" w:rsidRPr="000A6A8F">
        <w:rPr>
          <w:sz w:val="24"/>
          <w:szCs w:val="24"/>
        </w:rPr>
        <w:t xml:space="preserve"> a recommendation on </w:t>
      </w:r>
      <w:r w:rsidR="00B75B92" w:rsidRPr="009E7B69">
        <w:rPr>
          <w:sz w:val="24"/>
          <w:szCs w:val="24"/>
        </w:rPr>
        <w:t>whether to renew the probationary appointment. At the conclusion of the TIU review, the formal comments process (per Faculty Rule</w:t>
      </w:r>
      <w:hyperlink r:id="rId51">
        <w:r w:rsidR="00B75B92" w:rsidRPr="000A6A8F">
          <w:rPr>
            <w:sz w:val="24"/>
            <w:szCs w:val="24"/>
          </w:rPr>
          <w:t xml:space="preserve"> </w:t>
        </w:r>
      </w:hyperlink>
      <w:hyperlink r:id="rId52" w:history="1">
        <w:r w:rsidR="00B75B92" w:rsidRPr="000A6A8F">
          <w:rPr>
            <w:rStyle w:val="Hyperlink"/>
            <w:sz w:val="24"/>
            <w:szCs w:val="24"/>
          </w:rPr>
          <w:t>3335-6-04</w:t>
        </w:r>
      </w:hyperlink>
      <w:hyperlink r:id="rId53">
        <w:r w:rsidR="00B75B92" w:rsidRPr="000A6A8F">
          <w:rPr>
            <w:sz w:val="24"/>
            <w:szCs w:val="24"/>
          </w:rPr>
          <w:t>)</w:t>
        </w:r>
      </w:hyperlink>
      <w:r w:rsidR="00B75B92" w:rsidRPr="000A6A8F">
        <w:rPr>
          <w:sz w:val="24"/>
          <w:szCs w:val="24"/>
        </w:rPr>
        <w:t xml:space="preserve"> is followed and the case is forwarded to the college for review, regardless of whether the dean and director or the TIU head recommend renewal or nonrenewal. </w:t>
      </w:r>
      <w:r w:rsidR="00F03B3D" w:rsidRPr="000A6A8F">
        <w:rPr>
          <w:sz w:val="24"/>
          <w:szCs w:val="24"/>
        </w:rPr>
        <w:t>The</w:t>
      </w:r>
      <w:r w:rsidR="00F03B3D" w:rsidRPr="000A6A8F">
        <w:rPr>
          <w:spacing w:val="-6"/>
          <w:sz w:val="24"/>
          <w:szCs w:val="24"/>
        </w:rPr>
        <w:t xml:space="preserve"> </w:t>
      </w:r>
      <w:r w:rsidR="00F03B3D" w:rsidRPr="000A6A8F">
        <w:rPr>
          <w:sz w:val="24"/>
          <w:szCs w:val="24"/>
        </w:rPr>
        <w:t>college</w:t>
      </w:r>
      <w:r w:rsidR="00F03B3D" w:rsidRPr="000A6A8F">
        <w:rPr>
          <w:spacing w:val="-6"/>
          <w:sz w:val="24"/>
          <w:szCs w:val="24"/>
        </w:rPr>
        <w:t xml:space="preserve"> </w:t>
      </w:r>
      <w:r w:rsidR="00F03B3D" w:rsidRPr="000A6A8F">
        <w:rPr>
          <w:sz w:val="24"/>
          <w:szCs w:val="24"/>
        </w:rPr>
        <w:t>dean makes</w:t>
      </w:r>
      <w:r w:rsidR="00F03B3D" w:rsidRPr="000A6A8F">
        <w:rPr>
          <w:spacing w:val="-3"/>
          <w:sz w:val="24"/>
          <w:szCs w:val="24"/>
        </w:rPr>
        <w:t xml:space="preserve"> </w:t>
      </w:r>
      <w:r w:rsidR="00F03B3D" w:rsidRPr="000A6A8F">
        <w:rPr>
          <w:sz w:val="24"/>
          <w:szCs w:val="24"/>
        </w:rPr>
        <w:t>the</w:t>
      </w:r>
      <w:r w:rsidR="00F03B3D" w:rsidRPr="000A6A8F">
        <w:rPr>
          <w:spacing w:val="-6"/>
          <w:sz w:val="24"/>
          <w:szCs w:val="24"/>
        </w:rPr>
        <w:t xml:space="preserve"> </w:t>
      </w:r>
      <w:r w:rsidR="00F03B3D" w:rsidRPr="000A6A8F">
        <w:rPr>
          <w:sz w:val="24"/>
          <w:szCs w:val="24"/>
        </w:rPr>
        <w:t>final</w:t>
      </w:r>
      <w:r w:rsidR="00F03B3D" w:rsidRPr="000A6A8F">
        <w:rPr>
          <w:spacing w:val="-1"/>
          <w:sz w:val="24"/>
          <w:szCs w:val="24"/>
        </w:rPr>
        <w:t xml:space="preserve"> </w:t>
      </w:r>
      <w:r w:rsidR="00F03B3D" w:rsidRPr="000A6A8F">
        <w:rPr>
          <w:sz w:val="24"/>
          <w:szCs w:val="24"/>
        </w:rPr>
        <w:t>decision</w:t>
      </w:r>
      <w:r w:rsidR="00F03B3D" w:rsidRPr="000A6A8F">
        <w:rPr>
          <w:spacing w:val="-4"/>
          <w:sz w:val="24"/>
          <w:szCs w:val="24"/>
        </w:rPr>
        <w:t xml:space="preserve"> </w:t>
      </w:r>
      <w:r w:rsidR="00F03B3D" w:rsidRPr="000A6A8F">
        <w:rPr>
          <w:sz w:val="24"/>
          <w:szCs w:val="24"/>
        </w:rPr>
        <w:t>regarding</w:t>
      </w:r>
      <w:r w:rsidR="00F03B3D" w:rsidRPr="000A6A8F">
        <w:rPr>
          <w:spacing w:val="-4"/>
          <w:sz w:val="24"/>
          <w:szCs w:val="24"/>
        </w:rPr>
        <w:t xml:space="preserve"> </w:t>
      </w:r>
      <w:r w:rsidR="00F03B3D" w:rsidRPr="000A6A8F">
        <w:rPr>
          <w:sz w:val="24"/>
          <w:szCs w:val="24"/>
        </w:rPr>
        <w:t>renewal</w:t>
      </w:r>
      <w:r w:rsidR="00F03B3D" w:rsidRPr="000A6A8F">
        <w:rPr>
          <w:spacing w:val="-6"/>
          <w:sz w:val="24"/>
          <w:szCs w:val="24"/>
        </w:rPr>
        <w:t xml:space="preserve"> </w:t>
      </w:r>
      <w:r w:rsidR="00F03B3D" w:rsidRPr="000A6A8F">
        <w:rPr>
          <w:sz w:val="24"/>
          <w:szCs w:val="24"/>
        </w:rPr>
        <w:t>or</w:t>
      </w:r>
      <w:r w:rsidR="00F03B3D" w:rsidRPr="000A6A8F">
        <w:rPr>
          <w:spacing w:val="-4"/>
          <w:sz w:val="24"/>
          <w:szCs w:val="24"/>
        </w:rPr>
        <w:t xml:space="preserve"> </w:t>
      </w:r>
      <w:r w:rsidR="00F03B3D" w:rsidRPr="000A6A8F">
        <w:rPr>
          <w:sz w:val="24"/>
          <w:szCs w:val="24"/>
        </w:rPr>
        <w:t>nonrenewal</w:t>
      </w:r>
      <w:r w:rsidR="00F03B3D" w:rsidRPr="000A6A8F">
        <w:rPr>
          <w:spacing w:val="-6"/>
          <w:sz w:val="24"/>
          <w:szCs w:val="24"/>
        </w:rPr>
        <w:t xml:space="preserve"> </w:t>
      </w:r>
      <w:r w:rsidR="00F03B3D" w:rsidRPr="000A6A8F">
        <w:rPr>
          <w:sz w:val="24"/>
          <w:szCs w:val="24"/>
        </w:rPr>
        <w:t xml:space="preserve">of the probationary </w:t>
      </w:r>
      <w:r w:rsidR="00F03B3D" w:rsidRPr="00972188">
        <w:rPr>
          <w:sz w:val="24"/>
          <w:szCs w:val="24"/>
        </w:rPr>
        <w:t>appointment.</w:t>
      </w:r>
    </w:p>
    <w:p w14:paraId="59EF9C41" w14:textId="77777777" w:rsidR="00F03B3D" w:rsidRPr="00972188" w:rsidRDefault="00F03B3D" w:rsidP="00B75B92">
      <w:pPr>
        <w:spacing w:line="259" w:lineRule="auto"/>
        <w:ind w:left="720"/>
        <w:rPr>
          <w:sz w:val="24"/>
          <w:szCs w:val="24"/>
        </w:rPr>
      </w:pPr>
    </w:p>
    <w:p w14:paraId="4DA6CC3D" w14:textId="71E995E1" w:rsidR="00B75B92" w:rsidRPr="00972188" w:rsidRDefault="00B75B92" w:rsidP="00B75B92">
      <w:pPr>
        <w:pStyle w:val="Heading2"/>
        <w:ind w:left="720"/>
        <w:rPr>
          <w:rFonts w:ascii="Times New Roman" w:hAnsi="Times New Roman" w:cs="Times New Roman"/>
          <w:color w:val="auto"/>
          <w:sz w:val="24"/>
          <w:szCs w:val="24"/>
        </w:rPr>
      </w:pPr>
      <w:bookmarkStart w:id="75" w:name="_2._Extension_of"/>
      <w:bookmarkEnd w:id="75"/>
      <w:r w:rsidRPr="00972188">
        <w:rPr>
          <w:rFonts w:ascii="Times New Roman" w:hAnsi="Times New Roman" w:cs="Times New Roman"/>
          <w:color w:val="auto"/>
          <w:sz w:val="24"/>
          <w:szCs w:val="24"/>
        </w:rPr>
        <w:t>5.2.2</w:t>
      </w:r>
      <w:r w:rsidRPr="00972188">
        <w:rPr>
          <w:rFonts w:ascii="Times New Roman" w:hAnsi="Times New Roman" w:cs="Times New Roman"/>
          <w:color w:val="auto"/>
          <w:sz w:val="24"/>
          <w:szCs w:val="24"/>
        </w:rPr>
        <w:tab/>
      </w:r>
      <w:r w:rsidR="00972188" w:rsidRPr="00972188">
        <w:rPr>
          <w:rFonts w:ascii="Times New Roman" w:hAnsi="Times New Roman" w:cs="Times New Roman"/>
          <w:color w:val="auto"/>
          <w:sz w:val="24"/>
          <w:szCs w:val="24"/>
        </w:rPr>
        <w:t>Extension of the Tenure Clock</w:t>
      </w:r>
    </w:p>
    <w:p w14:paraId="12F6307B" w14:textId="77777777" w:rsidR="00B75B92" w:rsidRPr="00972188" w:rsidRDefault="00B75B92" w:rsidP="00B75B92">
      <w:pPr>
        <w:spacing w:line="259" w:lineRule="auto"/>
        <w:ind w:left="720"/>
        <w:rPr>
          <w:sz w:val="24"/>
          <w:szCs w:val="24"/>
        </w:rPr>
      </w:pPr>
    </w:p>
    <w:p w14:paraId="20B05116" w14:textId="2B76F064" w:rsidR="00B75B92" w:rsidRDefault="00B75B92" w:rsidP="00801C22">
      <w:pPr>
        <w:ind w:left="720"/>
        <w:rPr>
          <w:sz w:val="24"/>
          <w:szCs w:val="24"/>
        </w:rPr>
      </w:pPr>
      <w:r w:rsidRPr="00B75B92">
        <w:rPr>
          <w:sz w:val="24"/>
          <w:szCs w:val="24"/>
        </w:rPr>
        <w:lastRenderedPageBreak/>
        <w:t xml:space="preserve">Faculty Rule </w:t>
      </w:r>
      <w:hyperlink r:id="rId54">
        <w:r w:rsidRPr="00B75B92">
          <w:rPr>
            <w:color w:val="3333CC"/>
            <w:sz w:val="24"/>
            <w:szCs w:val="24"/>
            <w:u w:val="single" w:color="0563C1"/>
          </w:rPr>
          <w:t>3335‐6‐03</w:t>
        </w:r>
        <w:r w:rsidRPr="00B75B92">
          <w:rPr>
            <w:sz w:val="24"/>
            <w:szCs w:val="24"/>
          </w:rPr>
          <w:t xml:space="preserve"> (D)</w:t>
        </w:r>
      </w:hyperlink>
      <w:hyperlink r:id="rId55">
        <w:r w:rsidRPr="00B75B92">
          <w:rPr>
            <w:sz w:val="24"/>
            <w:szCs w:val="24"/>
          </w:rPr>
          <w:t xml:space="preserve"> </w:t>
        </w:r>
      </w:hyperlink>
      <w:r w:rsidRPr="00B75B92">
        <w:rPr>
          <w:sz w:val="24"/>
          <w:szCs w:val="24"/>
        </w:rPr>
        <w:t xml:space="preserve">sets forth the conditions under which a probationary tenure track faculty member may extend the probationary period. </w:t>
      </w:r>
      <w:bookmarkStart w:id="76" w:name="_Hlk146174919"/>
      <w:bookmarkStart w:id="77" w:name="_Hlk150063591"/>
      <w:r w:rsidRPr="00B75B92">
        <w:rPr>
          <w:rStyle w:val="HeaderChar"/>
          <w:sz w:val="24"/>
          <w:szCs w:val="24"/>
        </w:rPr>
        <w:t xml:space="preserve">Faculty Rule </w:t>
      </w:r>
      <w:hyperlink r:id="rId56" w:history="1">
        <w:r w:rsidRPr="00B75B92">
          <w:rPr>
            <w:rStyle w:val="Hyperlink"/>
            <w:sz w:val="24"/>
            <w:szCs w:val="24"/>
          </w:rPr>
          <w:t>3335-6-03</w:t>
        </w:r>
      </w:hyperlink>
      <w:r w:rsidRPr="00B75B92">
        <w:rPr>
          <w:rStyle w:val="HeaderChar"/>
          <w:sz w:val="24"/>
          <w:szCs w:val="24"/>
        </w:rPr>
        <w:t xml:space="preserve"> (E) </w:t>
      </w:r>
      <w:r w:rsidRPr="00B75B92">
        <w:rPr>
          <w:sz w:val="24"/>
          <w:szCs w:val="24"/>
        </w:rPr>
        <w:t xml:space="preserve">does likewise for reducing the probationary period. </w:t>
      </w:r>
      <w:bookmarkStart w:id="78" w:name="_Hlk145247221"/>
      <w:r w:rsidRPr="00B75B92">
        <w:rPr>
          <w:sz w:val="24"/>
          <w:szCs w:val="24"/>
        </w:rPr>
        <w:t>A faculty member remains on duty regardless of extensions or reductions to the probationary period, and annual reviews are conducted in every probationary year regardless of time extended or reduced.</w:t>
      </w:r>
      <w:bookmarkEnd w:id="76"/>
      <w:r w:rsidRPr="00B75B92">
        <w:rPr>
          <w:sz w:val="24"/>
          <w:szCs w:val="24"/>
        </w:rPr>
        <w:t xml:space="preserve"> </w:t>
      </w:r>
      <w:bookmarkStart w:id="79" w:name="_Hlk146174952"/>
      <w:r w:rsidRPr="00B75B92">
        <w:rPr>
          <w:sz w:val="24"/>
          <w:szCs w:val="24"/>
        </w:rPr>
        <w:t xml:space="preserve">Approved extensions or reductions do not limit </w:t>
      </w:r>
      <w:r w:rsidR="00D50D02">
        <w:rPr>
          <w:sz w:val="24"/>
          <w:szCs w:val="24"/>
        </w:rPr>
        <w:t xml:space="preserve">the campus’s or </w:t>
      </w:r>
      <w:r w:rsidRPr="00B75B92">
        <w:rPr>
          <w:sz w:val="24"/>
          <w:szCs w:val="24"/>
        </w:rPr>
        <w:t>a TIU’s right to recommend nonrenewal of an appointment during an annual review</w:t>
      </w:r>
      <w:bookmarkEnd w:id="77"/>
      <w:bookmarkEnd w:id="78"/>
      <w:bookmarkEnd w:id="79"/>
      <w:r w:rsidRPr="00B75B92">
        <w:rPr>
          <w:sz w:val="24"/>
          <w:szCs w:val="24"/>
        </w:rPr>
        <w:fldChar w:fldCharType="begin"/>
      </w:r>
      <w:r w:rsidRPr="00B75B92">
        <w:rPr>
          <w:sz w:val="24"/>
          <w:szCs w:val="24"/>
        </w:rPr>
        <w:instrText xml:space="preserve"> HYPERLINK "https://oaa.osu.edu/policies-and-procedures-handbook" \h </w:instrText>
      </w:r>
      <w:r w:rsidRPr="00B75B92">
        <w:rPr>
          <w:sz w:val="24"/>
          <w:szCs w:val="24"/>
        </w:rPr>
      </w:r>
      <w:r w:rsidRPr="00B75B92">
        <w:rPr>
          <w:sz w:val="24"/>
          <w:szCs w:val="24"/>
        </w:rPr>
        <w:fldChar w:fldCharType="separate"/>
      </w:r>
      <w:r w:rsidRPr="00B75B92">
        <w:rPr>
          <w:sz w:val="24"/>
          <w:szCs w:val="24"/>
        </w:rPr>
        <w:t>.</w:t>
      </w:r>
      <w:r w:rsidRPr="00B75B92">
        <w:rPr>
          <w:sz w:val="24"/>
          <w:szCs w:val="24"/>
        </w:rPr>
        <w:fldChar w:fldCharType="end"/>
      </w:r>
    </w:p>
    <w:p w14:paraId="7A943843" w14:textId="233F5F53" w:rsidR="00801C22" w:rsidRDefault="00801C22" w:rsidP="00801C22">
      <w:pPr>
        <w:ind w:left="720"/>
        <w:rPr>
          <w:sz w:val="24"/>
          <w:szCs w:val="24"/>
        </w:rPr>
      </w:pPr>
    </w:p>
    <w:p w14:paraId="5138A5BA" w14:textId="055B263E" w:rsidR="00801C22" w:rsidRDefault="00801C22" w:rsidP="00801C22">
      <w:pPr>
        <w:ind w:left="720"/>
        <w:rPr>
          <w:sz w:val="24"/>
          <w:szCs w:val="24"/>
        </w:rPr>
      </w:pPr>
      <w:r>
        <w:rPr>
          <w:sz w:val="24"/>
          <w:szCs w:val="24"/>
        </w:rPr>
        <w:t>5.3</w:t>
      </w:r>
      <w:r>
        <w:rPr>
          <w:sz w:val="24"/>
          <w:szCs w:val="24"/>
        </w:rPr>
        <w:tab/>
        <w:t>Tenured Faculty</w:t>
      </w:r>
    </w:p>
    <w:p w14:paraId="14D6C5B5" w14:textId="0E6B788A" w:rsidR="00801C22" w:rsidRDefault="00801C22" w:rsidP="00801C22">
      <w:pPr>
        <w:ind w:left="720"/>
        <w:rPr>
          <w:sz w:val="24"/>
          <w:szCs w:val="24"/>
        </w:rPr>
      </w:pPr>
    </w:p>
    <w:p w14:paraId="62FE2FB3" w14:textId="77777777" w:rsidR="00801C22" w:rsidRPr="00801C22" w:rsidRDefault="00801C22" w:rsidP="00801C22">
      <w:pPr>
        <w:spacing w:line="248" w:lineRule="auto"/>
        <w:ind w:left="720" w:hanging="10"/>
        <w:rPr>
          <w:sz w:val="24"/>
          <w:szCs w:val="24"/>
        </w:rPr>
      </w:pPr>
      <w:r w:rsidRPr="00801C22">
        <w:rPr>
          <w:sz w:val="24"/>
          <w:szCs w:val="24"/>
        </w:rPr>
        <w:t xml:space="preserve">The annual performance and merit review process for tenured faculty members is identical to that for tenure‐track probationary faculty, except that a face-to-face meeting with the dean and director may be upon the request of dean and director, the TIU head, or the faculty member. </w:t>
      </w:r>
    </w:p>
    <w:p w14:paraId="4BFBFA0F" w14:textId="7E3D8C76" w:rsidR="00801C22" w:rsidRDefault="00801C22" w:rsidP="00801C22">
      <w:pPr>
        <w:ind w:left="720"/>
        <w:rPr>
          <w:sz w:val="24"/>
          <w:szCs w:val="24"/>
        </w:rPr>
      </w:pPr>
    </w:p>
    <w:p w14:paraId="1A4283A7" w14:textId="798CE593" w:rsidR="00801C22" w:rsidRDefault="00801C22" w:rsidP="00801C22">
      <w:pPr>
        <w:ind w:left="720"/>
        <w:rPr>
          <w:sz w:val="24"/>
          <w:szCs w:val="24"/>
        </w:rPr>
      </w:pPr>
      <w:r>
        <w:rPr>
          <w:sz w:val="24"/>
          <w:szCs w:val="24"/>
        </w:rPr>
        <w:t>5.4</w:t>
      </w:r>
      <w:r>
        <w:rPr>
          <w:sz w:val="24"/>
          <w:szCs w:val="24"/>
        </w:rPr>
        <w:tab/>
        <w:t>Teaching/Professional Practice Faculty</w:t>
      </w:r>
    </w:p>
    <w:p w14:paraId="2D5032FD" w14:textId="78C0CDAD" w:rsidR="00801C22" w:rsidRDefault="00801C22" w:rsidP="00801C22">
      <w:pPr>
        <w:ind w:left="720"/>
        <w:rPr>
          <w:sz w:val="24"/>
          <w:szCs w:val="24"/>
        </w:rPr>
      </w:pPr>
    </w:p>
    <w:p w14:paraId="1B6200CD" w14:textId="7DE5DCA1" w:rsidR="00801C22" w:rsidRPr="00801C22" w:rsidRDefault="00801C22" w:rsidP="00801C22">
      <w:pPr>
        <w:ind w:left="720"/>
        <w:rPr>
          <w:sz w:val="24"/>
          <w:szCs w:val="24"/>
        </w:rPr>
      </w:pPr>
      <w:r w:rsidRPr="00801C22">
        <w:rPr>
          <w:sz w:val="24"/>
          <w:szCs w:val="24"/>
        </w:rPr>
        <w:t>The annual performance and merit review process for teaching/professional practice probationary and non-probationary faculty members is identical to that for tenure-track probationary and tenured faculty, respectively, except that the dean and director does not request that teaching/professional practice faculty members’ TIU heads provide a rating for research, scholarly, and creative activity. The dean and director will provide the TIU head a copy of a teaching/professional practice faculty member’s annual performance and merit review letter.</w:t>
      </w:r>
    </w:p>
    <w:p w14:paraId="19C583DA" w14:textId="77777777" w:rsidR="00801C22" w:rsidRPr="00801C22" w:rsidRDefault="00801C22" w:rsidP="00801C22">
      <w:pPr>
        <w:ind w:left="720"/>
        <w:rPr>
          <w:sz w:val="24"/>
          <w:szCs w:val="24"/>
        </w:rPr>
      </w:pPr>
    </w:p>
    <w:p w14:paraId="496011B2" w14:textId="28FF4E6F" w:rsidR="00801C22" w:rsidRPr="00801C22" w:rsidRDefault="00801C22" w:rsidP="00801C22">
      <w:pPr>
        <w:spacing w:after="4"/>
        <w:ind w:left="720" w:right="10" w:hanging="9"/>
        <w:rPr>
          <w:sz w:val="24"/>
          <w:szCs w:val="24"/>
        </w:rPr>
      </w:pPr>
      <w:r w:rsidRPr="00801C22">
        <w:rPr>
          <w:sz w:val="24"/>
          <w:szCs w:val="24"/>
        </w:rPr>
        <w:t xml:space="preserve">In the penultimate contract year of a teaching/professional practice faculty member's appointment, the dean and director and the TIU head must determine whether the position held by the faculty member will continue. If the position will not continue, the faculty member is informed that the final contract year will be a terminal year of employment. The standards of notice set forth in Faculty Rule </w:t>
      </w:r>
      <w:hyperlink r:id="rId57" w:history="1">
        <w:r w:rsidRPr="00801C22">
          <w:rPr>
            <w:rStyle w:val="Hyperlink"/>
            <w:sz w:val="24"/>
            <w:szCs w:val="24"/>
          </w:rPr>
          <w:t>3335-6-08</w:t>
        </w:r>
      </w:hyperlink>
      <w:r w:rsidRPr="00801C22">
        <w:rPr>
          <w:sz w:val="24"/>
          <w:szCs w:val="24"/>
        </w:rPr>
        <w:t xml:space="preserve"> must be observed.</w:t>
      </w:r>
    </w:p>
    <w:p w14:paraId="0593A8CB" w14:textId="77777777" w:rsidR="00801C22" w:rsidRPr="00801C22" w:rsidRDefault="00801C22" w:rsidP="00801C22">
      <w:pPr>
        <w:spacing w:line="259" w:lineRule="auto"/>
        <w:ind w:left="720"/>
        <w:rPr>
          <w:sz w:val="24"/>
          <w:szCs w:val="24"/>
        </w:rPr>
      </w:pPr>
    </w:p>
    <w:p w14:paraId="0CBF2008" w14:textId="77777777" w:rsidR="00801C22" w:rsidRPr="00801C22" w:rsidRDefault="00801C22" w:rsidP="00801C22">
      <w:pPr>
        <w:spacing w:after="4"/>
        <w:ind w:left="720" w:right="10" w:hanging="9"/>
        <w:rPr>
          <w:sz w:val="24"/>
          <w:szCs w:val="24"/>
        </w:rPr>
      </w:pPr>
      <w:r w:rsidRPr="00801C22">
        <w:rPr>
          <w:sz w:val="24"/>
          <w:szCs w:val="24"/>
        </w:rPr>
        <w:t>There is no presumption of renewal of contract.</w:t>
      </w:r>
    </w:p>
    <w:p w14:paraId="179F67C7" w14:textId="6570AF18" w:rsidR="00801C22" w:rsidRDefault="00801C22" w:rsidP="00801C22">
      <w:pPr>
        <w:ind w:left="720"/>
        <w:rPr>
          <w:sz w:val="24"/>
          <w:szCs w:val="24"/>
        </w:rPr>
      </w:pPr>
    </w:p>
    <w:p w14:paraId="2EFA2375" w14:textId="707DACCF" w:rsidR="00801C22" w:rsidRDefault="00801C22" w:rsidP="00801C22">
      <w:pPr>
        <w:ind w:left="720"/>
        <w:rPr>
          <w:sz w:val="24"/>
          <w:szCs w:val="24"/>
        </w:rPr>
      </w:pPr>
      <w:r>
        <w:rPr>
          <w:sz w:val="24"/>
          <w:szCs w:val="24"/>
        </w:rPr>
        <w:t>5.5</w:t>
      </w:r>
      <w:r>
        <w:rPr>
          <w:sz w:val="24"/>
          <w:szCs w:val="24"/>
        </w:rPr>
        <w:tab/>
        <w:t>Associated Faculty</w:t>
      </w:r>
    </w:p>
    <w:p w14:paraId="205B6814" w14:textId="6DB489E0" w:rsidR="00801C22" w:rsidRDefault="00801C22" w:rsidP="00801C22">
      <w:pPr>
        <w:ind w:left="720"/>
        <w:rPr>
          <w:sz w:val="24"/>
          <w:szCs w:val="24"/>
        </w:rPr>
      </w:pPr>
    </w:p>
    <w:p w14:paraId="4369EA01" w14:textId="6EF3ACED" w:rsidR="00801C22" w:rsidRDefault="00801C22" w:rsidP="00801C22">
      <w:pPr>
        <w:ind w:left="720"/>
        <w:rPr>
          <w:sz w:val="24"/>
          <w:szCs w:val="24"/>
        </w:rPr>
      </w:pPr>
      <w:r w:rsidRPr="00801C22">
        <w:rPr>
          <w:sz w:val="24"/>
          <w:szCs w:val="24"/>
        </w:rPr>
        <w:t xml:space="preserve">Compensated associated faculty in their initial appointment must be reviewed before reappointment. </w:t>
      </w:r>
      <w:r w:rsidR="009E7B69" w:rsidRPr="004264CF">
        <w:rPr>
          <w:sz w:val="24"/>
        </w:rPr>
        <w:t xml:space="preserve">Annual reviews of all associated faculty, except visiting faculty, are the responsibility of the </w:t>
      </w:r>
      <w:r w:rsidR="009E7B69">
        <w:rPr>
          <w:sz w:val="24"/>
        </w:rPr>
        <w:t>a</w:t>
      </w:r>
      <w:r w:rsidR="009E7B69" w:rsidRPr="004264CF">
        <w:rPr>
          <w:sz w:val="24"/>
        </w:rPr>
        <w:t xml:space="preserve">ssociate </w:t>
      </w:r>
      <w:r w:rsidR="009E7B69">
        <w:rPr>
          <w:sz w:val="24"/>
        </w:rPr>
        <w:t>d</w:t>
      </w:r>
      <w:r w:rsidR="009E7B69" w:rsidRPr="004264CF">
        <w:rPr>
          <w:sz w:val="24"/>
        </w:rPr>
        <w:t>ean</w:t>
      </w:r>
      <w:r w:rsidRPr="00801C22">
        <w:rPr>
          <w:sz w:val="24"/>
          <w:szCs w:val="24"/>
        </w:rPr>
        <w:t xml:space="preserve">, who meets with the faculty member to discuss the faculty member’s performance, plans, and goals, and then sends the faculty member a written evaluation. </w:t>
      </w:r>
      <w:r w:rsidR="009E7B69" w:rsidRPr="004264CF">
        <w:rPr>
          <w:sz w:val="24"/>
        </w:rPr>
        <w:t xml:space="preserve">The decision to renew a compensated associated faculty member’s appointment resides with the </w:t>
      </w:r>
      <w:r w:rsidR="009E7B69">
        <w:rPr>
          <w:sz w:val="24"/>
        </w:rPr>
        <w:t>d</w:t>
      </w:r>
      <w:r w:rsidR="009E7B69" w:rsidRPr="004264CF">
        <w:rPr>
          <w:sz w:val="24"/>
        </w:rPr>
        <w:t>ean</w:t>
      </w:r>
      <w:r w:rsidR="009E7B69">
        <w:rPr>
          <w:sz w:val="24"/>
        </w:rPr>
        <w:t xml:space="preserve"> and director</w:t>
      </w:r>
      <w:r w:rsidR="009E7B69" w:rsidRPr="004264CF">
        <w:rPr>
          <w:sz w:val="24"/>
        </w:rPr>
        <w:t>, whose decision is final</w:t>
      </w:r>
      <w:r w:rsidRPr="00801C22">
        <w:rPr>
          <w:sz w:val="24"/>
          <w:szCs w:val="24"/>
        </w:rPr>
        <w:t xml:space="preserve">. If the decision is to reappoint, a multi-year appointment may be extended. </w:t>
      </w:r>
    </w:p>
    <w:p w14:paraId="153DF6F0" w14:textId="77777777" w:rsidR="009E7B69" w:rsidRPr="00801C22" w:rsidRDefault="009E7B69" w:rsidP="00801C22">
      <w:pPr>
        <w:ind w:left="720"/>
        <w:rPr>
          <w:sz w:val="24"/>
          <w:szCs w:val="24"/>
        </w:rPr>
      </w:pPr>
    </w:p>
    <w:p w14:paraId="42CDFA6D" w14:textId="102EE066" w:rsidR="009E7B69" w:rsidRDefault="009E7B69" w:rsidP="009E7B69">
      <w:pPr>
        <w:tabs>
          <w:tab w:val="left" w:pos="1540"/>
        </w:tabs>
        <w:spacing w:before="1"/>
        <w:ind w:left="720"/>
        <w:rPr>
          <w:sz w:val="24"/>
        </w:rPr>
      </w:pPr>
      <w:r w:rsidRPr="004264CF">
        <w:rPr>
          <w:sz w:val="24"/>
        </w:rPr>
        <w:t>Review of visiting faculty members is the</w:t>
      </w:r>
      <w:r>
        <w:rPr>
          <w:sz w:val="24"/>
        </w:rPr>
        <w:t xml:space="preserve"> </w:t>
      </w:r>
      <w:r w:rsidRPr="004264CF">
        <w:rPr>
          <w:sz w:val="24"/>
        </w:rPr>
        <w:t xml:space="preserve">responsibility of the </w:t>
      </w:r>
      <w:r>
        <w:rPr>
          <w:sz w:val="24"/>
        </w:rPr>
        <w:t>d</w:t>
      </w:r>
      <w:r w:rsidRPr="004264CF">
        <w:rPr>
          <w:sz w:val="24"/>
        </w:rPr>
        <w:t>ean</w:t>
      </w:r>
      <w:r>
        <w:rPr>
          <w:sz w:val="24"/>
        </w:rPr>
        <w:t xml:space="preserve"> and director</w:t>
      </w:r>
      <w:r w:rsidRPr="004264CF">
        <w:rPr>
          <w:sz w:val="24"/>
        </w:rPr>
        <w:t xml:space="preserve">. The </w:t>
      </w:r>
      <w:r>
        <w:rPr>
          <w:sz w:val="24"/>
        </w:rPr>
        <w:t>d</w:t>
      </w:r>
      <w:r w:rsidRPr="004264CF">
        <w:rPr>
          <w:sz w:val="24"/>
        </w:rPr>
        <w:t>ean</w:t>
      </w:r>
      <w:r>
        <w:rPr>
          <w:sz w:val="24"/>
        </w:rPr>
        <w:t xml:space="preserve"> and director</w:t>
      </w:r>
      <w:r w:rsidRPr="004264CF">
        <w:rPr>
          <w:sz w:val="24"/>
        </w:rPr>
        <w:t>’s decision about renewal is final.</w:t>
      </w:r>
    </w:p>
    <w:p w14:paraId="51430400" w14:textId="77777777" w:rsidR="00801C22" w:rsidRPr="00801C22" w:rsidRDefault="00801C22" w:rsidP="00801C22">
      <w:pPr>
        <w:spacing w:line="259" w:lineRule="auto"/>
        <w:ind w:left="720"/>
        <w:rPr>
          <w:sz w:val="24"/>
          <w:szCs w:val="24"/>
        </w:rPr>
      </w:pPr>
    </w:p>
    <w:p w14:paraId="12FD5376" w14:textId="5040E293" w:rsidR="00801C22" w:rsidRPr="00801C22" w:rsidRDefault="00801C22" w:rsidP="00801C22">
      <w:pPr>
        <w:ind w:left="720"/>
        <w:rPr>
          <w:sz w:val="24"/>
          <w:szCs w:val="24"/>
        </w:rPr>
      </w:pPr>
      <w:r w:rsidRPr="00801C22">
        <w:rPr>
          <w:sz w:val="24"/>
          <w:szCs w:val="24"/>
        </w:rPr>
        <w:t xml:space="preserve">Compensated associated faculty on multiple-year appointments are reviewed annually by the </w:t>
      </w:r>
      <w:r w:rsidR="009E7B69">
        <w:rPr>
          <w:sz w:val="24"/>
          <w:szCs w:val="24"/>
        </w:rPr>
        <w:t xml:space="preserve">associate </w:t>
      </w:r>
      <w:r w:rsidRPr="00801C22">
        <w:rPr>
          <w:sz w:val="24"/>
          <w:szCs w:val="24"/>
        </w:rPr>
        <w:t xml:space="preserve">dean, who meets with the faculty member to discuss their performance, plans, </w:t>
      </w:r>
      <w:r w:rsidRPr="00801C22">
        <w:rPr>
          <w:sz w:val="24"/>
          <w:szCs w:val="24"/>
        </w:rPr>
        <w:lastRenderedPageBreak/>
        <w:t>and goals, and then sends the faculty member a written evaluation. No later than October 15 of the final year of the appointment, the dean and director will decide on whether or not to reappoint. That decision is final.</w:t>
      </w:r>
    </w:p>
    <w:p w14:paraId="1EAD8787" w14:textId="7EBE71B3" w:rsidR="00801C22" w:rsidRDefault="00801C22" w:rsidP="00801C22">
      <w:pPr>
        <w:ind w:left="720"/>
        <w:rPr>
          <w:sz w:val="24"/>
          <w:szCs w:val="24"/>
        </w:rPr>
      </w:pPr>
    </w:p>
    <w:p w14:paraId="6B1CDE94" w14:textId="0E141838" w:rsidR="00801C22" w:rsidRDefault="00801C22" w:rsidP="00801C22">
      <w:pPr>
        <w:ind w:left="720"/>
        <w:rPr>
          <w:sz w:val="24"/>
          <w:szCs w:val="24"/>
        </w:rPr>
      </w:pPr>
      <w:r>
        <w:rPr>
          <w:sz w:val="24"/>
          <w:szCs w:val="24"/>
        </w:rPr>
        <w:t>5.6</w:t>
      </w:r>
      <w:r>
        <w:rPr>
          <w:sz w:val="24"/>
          <w:szCs w:val="24"/>
        </w:rPr>
        <w:tab/>
        <w:t>Salary Recommendations</w:t>
      </w:r>
    </w:p>
    <w:p w14:paraId="33F1E134" w14:textId="61595EF5" w:rsidR="00801C22" w:rsidRPr="00801C22" w:rsidRDefault="00801C22" w:rsidP="002D440A">
      <w:pPr>
        <w:ind w:left="720"/>
        <w:rPr>
          <w:sz w:val="24"/>
          <w:szCs w:val="24"/>
        </w:rPr>
      </w:pPr>
    </w:p>
    <w:p w14:paraId="65D7D92D" w14:textId="33DDC7F3" w:rsidR="002D440A" w:rsidRDefault="002D440A" w:rsidP="002D440A">
      <w:pPr>
        <w:pStyle w:val="BodyText"/>
        <w:ind w:left="720" w:right="184"/>
      </w:pPr>
      <w:r>
        <w:t>Except when the university dictates any type of across-the-board salary increase, all funds for annual</w:t>
      </w:r>
      <w:r>
        <w:rPr>
          <w:spacing w:val="-7"/>
        </w:rPr>
        <w:t xml:space="preserve"> </w:t>
      </w:r>
      <w:r>
        <w:t>salary</w:t>
      </w:r>
      <w:r>
        <w:rPr>
          <w:spacing w:val="-5"/>
        </w:rPr>
        <w:t xml:space="preserve"> </w:t>
      </w:r>
      <w:r>
        <w:t>increases</w:t>
      </w:r>
      <w:r>
        <w:rPr>
          <w:spacing w:val="-4"/>
        </w:rPr>
        <w:t xml:space="preserve"> </w:t>
      </w:r>
      <w:r>
        <w:t>are</w:t>
      </w:r>
      <w:r>
        <w:rPr>
          <w:spacing w:val="-7"/>
        </w:rPr>
        <w:t xml:space="preserve"> </w:t>
      </w:r>
      <w:r>
        <w:t>directed</w:t>
      </w:r>
      <w:r>
        <w:rPr>
          <w:spacing w:val="-5"/>
        </w:rPr>
        <w:t xml:space="preserve"> </w:t>
      </w:r>
      <w:r>
        <w:t>toward</w:t>
      </w:r>
      <w:r>
        <w:rPr>
          <w:spacing w:val="-5"/>
        </w:rPr>
        <w:t xml:space="preserve"> </w:t>
      </w:r>
      <w:r>
        <w:t>rewarding</w:t>
      </w:r>
      <w:r>
        <w:rPr>
          <w:spacing w:val="-5"/>
        </w:rPr>
        <w:t xml:space="preserve"> </w:t>
      </w:r>
      <w:r>
        <w:t>meritorious</w:t>
      </w:r>
      <w:r>
        <w:rPr>
          <w:spacing w:val="-4"/>
        </w:rPr>
        <w:t xml:space="preserve"> </w:t>
      </w:r>
      <w:r>
        <w:t>performance</w:t>
      </w:r>
      <w:r>
        <w:rPr>
          <w:spacing w:val="-2"/>
        </w:rPr>
        <w:t xml:space="preserve">. </w:t>
      </w:r>
      <w:r>
        <w:t>On occasion, one-time cash payments or other rewards, such as extra travel funds, are made to recognize non-continuing contributions that justify reward but do not justify permanent salary increases.</w:t>
      </w:r>
      <w:r>
        <w:rPr>
          <w:spacing w:val="-4"/>
        </w:rPr>
        <w:t xml:space="preserve"> </w:t>
      </w:r>
      <w:r>
        <w:t>Such</w:t>
      </w:r>
      <w:r>
        <w:rPr>
          <w:spacing w:val="-4"/>
        </w:rPr>
        <w:t xml:space="preserve"> </w:t>
      </w:r>
      <w:r>
        <w:t>payments/rewards</w:t>
      </w:r>
      <w:r>
        <w:rPr>
          <w:spacing w:val="-3"/>
        </w:rPr>
        <w:t xml:space="preserve"> </w:t>
      </w:r>
      <w:r>
        <w:t>are</w:t>
      </w:r>
      <w:r>
        <w:rPr>
          <w:spacing w:val="-6"/>
        </w:rPr>
        <w:t xml:space="preserve"> </w:t>
      </w:r>
      <w:r>
        <w:t>considered</w:t>
      </w:r>
      <w:r>
        <w:rPr>
          <w:spacing w:val="-4"/>
        </w:rPr>
        <w:t xml:space="preserve"> </w:t>
      </w:r>
      <w:r>
        <w:t>at</w:t>
      </w:r>
      <w:r>
        <w:rPr>
          <w:spacing w:val="-1"/>
        </w:rPr>
        <w:t xml:space="preserve"> </w:t>
      </w:r>
      <w:r>
        <w:t>the</w:t>
      </w:r>
      <w:r>
        <w:rPr>
          <w:spacing w:val="-6"/>
        </w:rPr>
        <w:t xml:space="preserve"> </w:t>
      </w:r>
      <w:r>
        <w:t>time</w:t>
      </w:r>
      <w:r>
        <w:rPr>
          <w:spacing w:val="-6"/>
        </w:rPr>
        <w:t xml:space="preserve"> </w:t>
      </w:r>
      <w:r>
        <w:t>of</w:t>
      </w:r>
      <w:r>
        <w:rPr>
          <w:spacing w:val="-4"/>
        </w:rPr>
        <w:t xml:space="preserve"> </w:t>
      </w:r>
      <w:r>
        <w:t>annual</w:t>
      </w:r>
      <w:r>
        <w:rPr>
          <w:spacing w:val="-6"/>
        </w:rPr>
        <w:t xml:space="preserve"> </w:t>
      </w:r>
      <w:r>
        <w:t>salary</w:t>
      </w:r>
      <w:r>
        <w:rPr>
          <w:spacing w:val="-4"/>
        </w:rPr>
        <w:t xml:space="preserve"> </w:t>
      </w:r>
      <w:r>
        <w:t>recommendations.</w:t>
      </w:r>
    </w:p>
    <w:p w14:paraId="242C69D5" w14:textId="77777777" w:rsidR="002D440A" w:rsidRDefault="002D440A" w:rsidP="00801C22">
      <w:pPr>
        <w:spacing w:after="4"/>
        <w:ind w:left="720" w:right="10" w:hanging="9"/>
        <w:rPr>
          <w:sz w:val="24"/>
          <w:szCs w:val="24"/>
        </w:rPr>
      </w:pPr>
    </w:p>
    <w:p w14:paraId="44D2B7DE" w14:textId="507EBF08" w:rsidR="00801C22" w:rsidRPr="00AE14BA" w:rsidRDefault="00801C22" w:rsidP="00801C22">
      <w:pPr>
        <w:spacing w:after="4"/>
        <w:ind w:left="720" w:right="10" w:hanging="9"/>
        <w:rPr>
          <w:sz w:val="24"/>
          <w:szCs w:val="24"/>
        </w:rPr>
      </w:pPr>
      <w:r w:rsidRPr="00801C22">
        <w:rPr>
          <w:sz w:val="24"/>
          <w:szCs w:val="24"/>
        </w:rPr>
        <w:t xml:space="preserve">Under guidance provided by the Annual Merit Compensation Process (AMCP) document each year, the dean and director decides on salary adjustments based on annual performance and merit reviews and on equity considerations. In deciding on merit adjustments, the dean and director considers each faculty member’s annual performance ratings in the context of the percentages associated with the faculty member’s </w:t>
      </w:r>
      <w:r w:rsidRPr="00AE14BA">
        <w:rPr>
          <w:sz w:val="24"/>
          <w:szCs w:val="24"/>
        </w:rPr>
        <w:t>responsibilities.</w:t>
      </w:r>
      <w:r w:rsidR="00AE14BA" w:rsidRPr="00AE14BA">
        <w:rPr>
          <w:sz w:val="24"/>
          <w:szCs w:val="24"/>
        </w:rPr>
        <w:t xml:space="preserve"> Merit salary increases for tenured and tenure-track faculty are based as much on qualitative as quantitative contributions in each of the three areas of tenure-track faculty activity: teaching, service,</w:t>
      </w:r>
      <w:r w:rsidR="00AE14BA" w:rsidRPr="00AE14BA">
        <w:rPr>
          <w:spacing w:val="-5"/>
          <w:sz w:val="24"/>
          <w:szCs w:val="24"/>
        </w:rPr>
        <w:t xml:space="preserve"> </w:t>
      </w:r>
      <w:r w:rsidR="00AE14BA" w:rsidRPr="00AE14BA">
        <w:rPr>
          <w:sz w:val="24"/>
          <w:szCs w:val="24"/>
        </w:rPr>
        <w:t>and</w:t>
      </w:r>
      <w:r w:rsidR="00AE14BA" w:rsidRPr="00AE14BA">
        <w:rPr>
          <w:spacing w:val="-5"/>
          <w:sz w:val="24"/>
          <w:szCs w:val="24"/>
        </w:rPr>
        <w:t xml:space="preserve"> </w:t>
      </w:r>
      <w:r w:rsidR="00AE14BA" w:rsidRPr="00AE14BA">
        <w:rPr>
          <w:sz w:val="24"/>
          <w:szCs w:val="24"/>
        </w:rPr>
        <w:t>scholarship</w:t>
      </w:r>
      <w:r w:rsidR="00AE14BA" w:rsidRPr="00AE14BA">
        <w:rPr>
          <w:spacing w:val="-5"/>
          <w:sz w:val="24"/>
          <w:szCs w:val="24"/>
        </w:rPr>
        <w:t xml:space="preserve"> </w:t>
      </w:r>
      <w:r w:rsidR="00AE14BA" w:rsidRPr="00AE14BA">
        <w:rPr>
          <w:sz w:val="24"/>
          <w:szCs w:val="24"/>
        </w:rPr>
        <w:t>or</w:t>
      </w:r>
      <w:r w:rsidR="00AE14BA" w:rsidRPr="00AE14BA">
        <w:rPr>
          <w:spacing w:val="-5"/>
          <w:sz w:val="24"/>
          <w:szCs w:val="24"/>
        </w:rPr>
        <w:t xml:space="preserve"> </w:t>
      </w:r>
      <w:r w:rsidR="00AE14BA" w:rsidRPr="00AE14BA">
        <w:rPr>
          <w:sz w:val="24"/>
          <w:szCs w:val="24"/>
        </w:rPr>
        <w:t>creative</w:t>
      </w:r>
      <w:r w:rsidR="00AE14BA" w:rsidRPr="00AE14BA">
        <w:rPr>
          <w:spacing w:val="-6"/>
          <w:sz w:val="24"/>
          <w:szCs w:val="24"/>
        </w:rPr>
        <w:t xml:space="preserve"> </w:t>
      </w:r>
      <w:r w:rsidR="00AE14BA" w:rsidRPr="00AE14BA">
        <w:rPr>
          <w:sz w:val="24"/>
          <w:szCs w:val="24"/>
        </w:rPr>
        <w:t xml:space="preserve">activity. </w:t>
      </w:r>
      <w:r w:rsidR="009A78BD">
        <w:rPr>
          <w:sz w:val="24"/>
          <w:szCs w:val="24"/>
        </w:rPr>
        <w:t xml:space="preserve">Teaching/professional faculty merit increases </w:t>
      </w:r>
      <w:r w:rsidR="000F7966">
        <w:rPr>
          <w:sz w:val="24"/>
          <w:szCs w:val="24"/>
        </w:rPr>
        <w:t xml:space="preserve">are based on teaching and service. </w:t>
      </w:r>
      <w:r w:rsidR="00AE14BA" w:rsidRPr="00AE14BA">
        <w:rPr>
          <w:sz w:val="24"/>
          <w:szCs w:val="24"/>
        </w:rPr>
        <w:t>Associated</w:t>
      </w:r>
      <w:r w:rsidR="00AE14BA" w:rsidRPr="00AE14BA">
        <w:rPr>
          <w:spacing w:val="-5"/>
          <w:sz w:val="24"/>
          <w:szCs w:val="24"/>
        </w:rPr>
        <w:t xml:space="preserve"> </w:t>
      </w:r>
      <w:r w:rsidR="00AE14BA" w:rsidRPr="00AE14BA">
        <w:rPr>
          <w:sz w:val="24"/>
          <w:szCs w:val="24"/>
        </w:rPr>
        <w:t>faculty</w:t>
      </w:r>
      <w:r w:rsidR="00AE14BA" w:rsidRPr="00AE14BA">
        <w:rPr>
          <w:spacing w:val="-5"/>
          <w:sz w:val="24"/>
          <w:szCs w:val="24"/>
        </w:rPr>
        <w:t xml:space="preserve"> </w:t>
      </w:r>
      <w:r w:rsidR="00AE14BA" w:rsidRPr="00AE14BA">
        <w:rPr>
          <w:sz w:val="24"/>
          <w:szCs w:val="24"/>
        </w:rPr>
        <w:t>increases</w:t>
      </w:r>
      <w:r w:rsidR="00AE14BA" w:rsidRPr="00AE14BA">
        <w:rPr>
          <w:spacing w:val="-4"/>
          <w:sz w:val="24"/>
          <w:szCs w:val="24"/>
        </w:rPr>
        <w:t xml:space="preserve"> </w:t>
      </w:r>
      <w:r w:rsidR="00AE14BA" w:rsidRPr="00AE14BA">
        <w:rPr>
          <w:sz w:val="24"/>
          <w:szCs w:val="24"/>
        </w:rPr>
        <w:t>are</w:t>
      </w:r>
      <w:r w:rsidR="00AE14BA" w:rsidRPr="00AE14BA">
        <w:rPr>
          <w:spacing w:val="-6"/>
          <w:sz w:val="24"/>
          <w:szCs w:val="24"/>
        </w:rPr>
        <w:t xml:space="preserve"> </w:t>
      </w:r>
      <w:r w:rsidR="00AE14BA" w:rsidRPr="00AE14BA">
        <w:rPr>
          <w:sz w:val="24"/>
          <w:szCs w:val="24"/>
        </w:rPr>
        <w:t>based</w:t>
      </w:r>
      <w:r w:rsidR="00AE14BA" w:rsidRPr="00AE14BA">
        <w:rPr>
          <w:spacing w:val="-5"/>
          <w:sz w:val="24"/>
          <w:szCs w:val="24"/>
        </w:rPr>
        <w:t xml:space="preserve"> </w:t>
      </w:r>
      <w:r w:rsidR="00AE14BA" w:rsidRPr="00AE14BA">
        <w:rPr>
          <w:sz w:val="24"/>
          <w:szCs w:val="24"/>
        </w:rPr>
        <w:t>on</w:t>
      </w:r>
      <w:r w:rsidR="00AE14BA" w:rsidRPr="00AE14BA">
        <w:rPr>
          <w:spacing w:val="-1"/>
          <w:sz w:val="24"/>
          <w:szCs w:val="24"/>
        </w:rPr>
        <w:t xml:space="preserve"> </w:t>
      </w:r>
      <w:r w:rsidR="00AE14BA" w:rsidRPr="00AE14BA">
        <w:rPr>
          <w:sz w:val="24"/>
          <w:szCs w:val="24"/>
        </w:rPr>
        <w:t>teaching</w:t>
      </w:r>
      <w:r w:rsidR="00AE14BA">
        <w:rPr>
          <w:sz w:val="24"/>
          <w:szCs w:val="24"/>
        </w:rPr>
        <w:t>.</w:t>
      </w:r>
    </w:p>
    <w:p w14:paraId="62E4A7A6" w14:textId="15A60A48" w:rsidR="00801C22" w:rsidRDefault="00801C22" w:rsidP="00801C22">
      <w:pPr>
        <w:spacing w:line="259" w:lineRule="auto"/>
        <w:ind w:left="720"/>
        <w:rPr>
          <w:sz w:val="24"/>
          <w:szCs w:val="24"/>
        </w:rPr>
      </w:pPr>
    </w:p>
    <w:p w14:paraId="7731393F" w14:textId="26E7CCC9" w:rsidR="00AE14BA" w:rsidRDefault="006A2A4F" w:rsidP="00AE14BA">
      <w:pPr>
        <w:pStyle w:val="BodyText"/>
        <w:ind w:left="720" w:right="186"/>
      </w:pPr>
      <w:r>
        <w:t xml:space="preserve">The dean and director rates each faculty member’s annual performance in teaching </w:t>
      </w:r>
      <w:r w:rsidR="00E76809">
        <w:t xml:space="preserve">and, if applicable, service. </w:t>
      </w:r>
      <w:r w:rsidR="00AE14BA">
        <w:t>The</w:t>
      </w:r>
      <w:r w:rsidR="00AE14BA">
        <w:rPr>
          <w:spacing w:val="-6"/>
        </w:rPr>
        <w:t xml:space="preserve"> </w:t>
      </w:r>
      <w:r w:rsidR="00AE14BA">
        <w:t>dean</w:t>
      </w:r>
      <w:r w:rsidR="00AE14BA">
        <w:rPr>
          <w:spacing w:val="-4"/>
        </w:rPr>
        <w:t xml:space="preserve"> and director </w:t>
      </w:r>
      <w:r w:rsidR="00AE14BA">
        <w:t>rates</w:t>
      </w:r>
      <w:r w:rsidR="00AE14BA">
        <w:rPr>
          <w:spacing w:val="-3"/>
        </w:rPr>
        <w:t xml:space="preserve"> </w:t>
      </w:r>
      <w:r w:rsidR="00AE14BA">
        <w:t>each tenure-track</w:t>
      </w:r>
      <w:r w:rsidR="00AE14BA">
        <w:rPr>
          <w:spacing w:val="-4"/>
        </w:rPr>
        <w:t xml:space="preserve"> </w:t>
      </w:r>
      <w:r w:rsidR="00AE14BA">
        <w:t>faculty</w:t>
      </w:r>
      <w:r w:rsidR="00AE14BA">
        <w:rPr>
          <w:spacing w:val="-4"/>
        </w:rPr>
        <w:t xml:space="preserve"> </w:t>
      </w:r>
      <w:r w:rsidR="00AE14BA">
        <w:t>member’s</w:t>
      </w:r>
      <w:r w:rsidR="00AE14BA">
        <w:rPr>
          <w:spacing w:val="-3"/>
        </w:rPr>
        <w:t xml:space="preserve"> </w:t>
      </w:r>
      <w:r w:rsidR="00AE14BA">
        <w:t>annual</w:t>
      </w:r>
      <w:r w:rsidR="00AE14BA">
        <w:rPr>
          <w:spacing w:val="-6"/>
        </w:rPr>
        <w:t xml:space="preserve"> </w:t>
      </w:r>
      <w:r w:rsidR="00AE14BA">
        <w:t>performance</w:t>
      </w:r>
      <w:r w:rsidR="00AE14BA">
        <w:rPr>
          <w:spacing w:val="-6"/>
        </w:rPr>
        <w:t xml:space="preserve"> </w:t>
      </w:r>
      <w:r w:rsidR="00AE14BA">
        <w:t>in teaching</w:t>
      </w:r>
      <w:r w:rsidR="00AE14BA">
        <w:rPr>
          <w:spacing w:val="-4"/>
        </w:rPr>
        <w:t xml:space="preserve"> </w:t>
      </w:r>
      <w:r w:rsidR="00AE14BA">
        <w:t>and</w:t>
      </w:r>
      <w:r w:rsidR="00AE14BA">
        <w:rPr>
          <w:spacing w:val="-4"/>
        </w:rPr>
        <w:t xml:space="preserve"> </w:t>
      </w:r>
      <w:r w:rsidR="00AE14BA">
        <w:t>service; the dean and director consults with the appropriate TIU head to rate each tenure-track faculty member’s performance in scholarship or creative activity. Taken together, these ratings are used to formulate salary increases for meritorious annual performance for tenure-track faculty. The following scale is used to assess each of the three areas of performance:</w:t>
      </w:r>
    </w:p>
    <w:p w14:paraId="51A67732" w14:textId="77777777" w:rsidR="00E76809" w:rsidRDefault="00E76809" w:rsidP="00AE14BA">
      <w:pPr>
        <w:pStyle w:val="BodyText"/>
        <w:ind w:left="720" w:right="186"/>
      </w:pPr>
    </w:p>
    <w:p w14:paraId="33891EE4" w14:textId="7392C272" w:rsidR="00E76809" w:rsidRDefault="00712621" w:rsidP="00E76809">
      <w:pPr>
        <w:pStyle w:val="BodyText"/>
        <w:numPr>
          <w:ilvl w:val="0"/>
          <w:numId w:val="30"/>
        </w:numPr>
        <w:ind w:right="186"/>
      </w:pPr>
      <w:r>
        <w:t>Does not meet expectations</w:t>
      </w:r>
    </w:p>
    <w:p w14:paraId="1316CA3C" w14:textId="4B9ED9F9" w:rsidR="00712621" w:rsidRDefault="00712621" w:rsidP="00E76809">
      <w:pPr>
        <w:pStyle w:val="BodyText"/>
        <w:numPr>
          <w:ilvl w:val="0"/>
          <w:numId w:val="30"/>
        </w:numPr>
        <w:ind w:right="186"/>
      </w:pPr>
      <w:r>
        <w:t>Meets expectations</w:t>
      </w:r>
    </w:p>
    <w:p w14:paraId="0A023EB1" w14:textId="2FBF9EA0" w:rsidR="00712621" w:rsidRDefault="00712621" w:rsidP="00E76809">
      <w:pPr>
        <w:pStyle w:val="BodyText"/>
        <w:numPr>
          <w:ilvl w:val="0"/>
          <w:numId w:val="30"/>
        </w:numPr>
        <w:ind w:right="186"/>
      </w:pPr>
      <w:r>
        <w:t>Exceeds expectations</w:t>
      </w:r>
    </w:p>
    <w:p w14:paraId="27C9AAFC" w14:textId="77777777" w:rsidR="00AE14BA" w:rsidRDefault="00AE14BA" w:rsidP="00712621">
      <w:pPr>
        <w:spacing w:after="4"/>
        <w:ind w:right="244"/>
        <w:rPr>
          <w:sz w:val="24"/>
          <w:szCs w:val="24"/>
        </w:rPr>
      </w:pPr>
    </w:p>
    <w:p w14:paraId="790069A3" w14:textId="27BD649D" w:rsidR="00801C22" w:rsidRPr="00801C22" w:rsidRDefault="00801C22" w:rsidP="00801C22">
      <w:pPr>
        <w:spacing w:after="4"/>
        <w:ind w:left="720" w:right="244" w:hanging="10"/>
        <w:rPr>
          <w:sz w:val="24"/>
          <w:szCs w:val="24"/>
        </w:rPr>
      </w:pPr>
      <w:r w:rsidRPr="00801C22">
        <w:rPr>
          <w:sz w:val="24"/>
          <w:szCs w:val="24"/>
        </w:rPr>
        <w:t xml:space="preserve">The dean and director attempts to prevent salary inequities by consulting with TIU heads about appropriate salaries for initial appointments/new positions, recognizing that there may be legitimate salary differences depending on differences in duties between the Columbus and </w:t>
      </w:r>
      <w:r>
        <w:rPr>
          <w:sz w:val="24"/>
          <w:szCs w:val="24"/>
        </w:rPr>
        <w:t>Lima campuses</w:t>
      </w:r>
      <w:r w:rsidRPr="00801C22">
        <w:rPr>
          <w:sz w:val="24"/>
          <w:szCs w:val="24"/>
        </w:rPr>
        <w:t xml:space="preserve">. </w:t>
      </w:r>
    </w:p>
    <w:p w14:paraId="1FE1865B" w14:textId="0B8CA62B" w:rsidR="00801C22" w:rsidRPr="00801C22" w:rsidRDefault="00801C22" w:rsidP="00801C22">
      <w:pPr>
        <w:spacing w:line="259" w:lineRule="auto"/>
        <w:ind w:left="720"/>
        <w:rPr>
          <w:sz w:val="24"/>
          <w:szCs w:val="24"/>
        </w:rPr>
      </w:pPr>
    </w:p>
    <w:p w14:paraId="29EC1984" w14:textId="77777777" w:rsidR="00801C22" w:rsidRPr="00801C22" w:rsidRDefault="00801C22" w:rsidP="00801C22">
      <w:pPr>
        <w:spacing w:after="4"/>
        <w:ind w:left="720" w:right="10" w:hanging="9"/>
        <w:rPr>
          <w:sz w:val="24"/>
          <w:szCs w:val="24"/>
        </w:rPr>
      </w:pPr>
      <w:r w:rsidRPr="00801C22">
        <w:rPr>
          <w:sz w:val="24"/>
          <w:szCs w:val="24"/>
        </w:rPr>
        <w:t xml:space="preserve">To monitor faculty salaries for inequities during the annual salary setting process, the dean and director will also compare salaries to the median salaries of faculty at the other regional campuses and of Columbus faculty who are in the same TIU and at the same rank including, as possible, time in rank. Developing comparative data may be complicated in cases where the faculty member does not have at least a few Columbus faculty members at the same rank or where significant differences in responsibilities exist. Typically, the dean and director reviews these comparisons every summer. This work will be coordinated with </w:t>
      </w:r>
      <w:r w:rsidRPr="00801C22">
        <w:rPr>
          <w:sz w:val="24"/>
          <w:szCs w:val="24"/>
        </w:rPr>
        <w:lastRenderedPageBreak/>
        <w:t xml:space="preserve">the senior vice provost for external engagement. </w:t>
      </w:r>
    </w:p>
    <w:p w14:paraId="619BA93A" w14:textId="77777777" w:rsidR="00801C22" w:rsidRPr="00801C22" w:rsidRDefault="00801C22" w:rsidP="00801C22">
      <w:pPr>
        <w:spacing w:line="259" w:lineRule="auto"/>
        <w:ind w:left="720"/>
        <w:rPr>
          <w:sz w:val="24"/>
          <w:szCs w:val="24"/>
        </w:rPr>
      </w:pPr>
    </w:p>
    <w:p w14:paraId="2BB812D4" w14:textId="77777777" w:rsidR="00801C22" w:rsidRPr="00801C22" w:rsidRDefault="00801C22" w:rsidP="00801C22">
      <w:pPr>
        <w:spacing w:after="4"/>
        <w:ind w:left="720" w:right="10" w:hanging="9"/>
        <w:rPr>
          <w:sz w:val="24"/>
          <w:szCs w:val="24"/>
        </w:rPr>
      </w:pPr>
      <w:r w:rsidRPr="00801C22">
        <w:rPr>
          <w:sz w:val="24"/>
          <w:szCs w:val="24"/>
        </w:rPr>
        <w:t>In cases where the faculty member</w:t>
      </w:r>
      <w:r w:rsidRPr="00801C22">
        <w:rPr>
          <w:rFonts w:eastAsia="Arial"/>
          <w:sz w:val="24"/>
          <w:szCs w:val="24"/>
        </w:rPr>
        <w:t>’</w:t>
      </w:r>
      <w:r w:rsidRPr="00801C22">
        <w:rPr>
          <w:sz w:val="24"/>
          <w:szCs w:val="24"/>
        </w:rPr>
        <w:t>s salary is substantially lower than the comparison group</w:t>
      </w:r>
      <w:r w:rsidRPr="00801C22">
        <w:rPr>
          <w:rFonts w:eastAsia="Arial"/>
          <w:sz w:val="24"/>
          <w:szCs w:val="24"/>
        </w:rPr>
        <w:t>’</w:t>
      </w:r>
      <w:r w:rsidRPr="00801C22">
        <w:rPr>
          <w:sz w:val="24"/>
          <w:szCs w:val="24"/>
        </w:rPr>
        <w:t xml:space="preserve">s median, the dean and director may determine that an equity adjustment is needed to correct, or take steps toward correcting, the inequity. Considerations also include performance differences, the TIU’s scholarship expectations (if applicable), previous assessments of the faculty member’s performance by the dean and director and the TIU head (who may be consulted during this process), and other relevant information. To be eligible for equity adjustments, faculty must have established a record of meeting or exceeding expectations in each of the areas of teaching, scholarship, and service. </w:t>
      </w:r>
    </w:p>
    <w:p w14:paraId="4FB7130D" w14:textId="77777777" w:rsidR="00801C22" w:rsidRPr="00801C22" w:rsidRDefault="00801C22" w:rsidP="00801C22">
      <w:pPr>
        <w:spacing w:line="259" w:lineRule="auto"/>
        <w:ind w:left="720"/>
        <w:rPr>
          <w:sz w:val="24"/>
          <w:szCs w:val="24"/>
        </w:rPr>
      </w:pPr>
    </w:p>
    <w:p w14:paraId="3D62B0DD" w14:textId="77777777" w:rsidR="00801C22" w:rsidRPr="00801C22" w:rsidRDefault="00801C22" w:rsidP="00801C22">
      <w:pPr>
        <w:spacing w:after="4"/>
        <w:ind w:left="720" w:right="10" w:hanging="9"/>
        <w:rPr>
          <w:sz w:val="24"/>
          <w:szCs w:val="24"/>
        </w:rPr>
      </w:pPr>
      <w:r w:rsidRPr="00801C22">
        <w:rPr>
          <w:sz w:val="24"/>
          <w:szCs w:val="24"/>
        </w:rPr>
        <w:t>Eligible faculty with the largest inequities have first priority for equity adjustments. It may require more than one year to make the desired equity adjustment.</w:t>
      </w:r>
    </w:p>
    <w:p w14:paraId="0E27F1A5" w14:textId="77777777" w:rsidR="00801C22" w:rsidRPr="00801C22" w:rsidRDefault="00801C22" w:rsidP="00801C22">
      <w:pPr>
        <w:spacing w:line="259" w:lineRule="auto"/>
        <w:ind w:left="720"/>
        <w:rPr>
          <w:sz w:val="24"/>
          <w:szCs w:val="24"/>
        </w:rPr>
      </w:pPr>
    </w:p>
    <w:p w14:paraId="2D6DF4E0" w14:textId="0BA3E5F8" w:rsidR="00801C22" w:rsidRPr="00801C22" w:rsidRDefault="00801C22" w:rsidP="00801C22">
      <w:pPr>
        <w:spacing w:after="4"/>
        <w:ind w:left="720" w:right="10" w:hanging="9"/>
        <w:rPr>
          <w:sz w:val="24"/>
          <w:szCs w:val="24"/>
        </w:rPr>
      </w:pPr>
      <w:r w:rsidRPr="00801C22">
        <w:rPr>
          <w:sz w:val="24"/>
          <w:szCs w:val="24"/>
        </w:rPr>
        <w:t xml:space="preserve">The dean and director may use up to 20% of the regularly available AMCP pool for equity adjustments. More typically, however, the dean and director will ask the </w:t>
      </w:r>
      <w:r>
        <w:rPr>
          <w:sz w:val="24"/>
          <w:szCs w:val="24"/>
        </w:rPr>
        <w:t>e</w:t>
      </w:r>
      <w:r w:rsidRPr="00801C22">
        <w:rPr>
          <w:sz w:val="24"/>
          <w:szCs w:val="24"/>
        </w:rPr>
        <w:t xml:space="preserve">xecutive </w:t>
      </w:r>
      <w:r>
        <w:rPr>
          <w:sz w:val="24"/>
          <w:szCs w:val="24"/>
        </w:rPr>
        <w:t>v</w:t>
      </w:r>
      <w:r w:rsidRPr="00801C22">
        <w:rPr>
          <w:sz w:val="24"/>
          <w:szCs w:val="24"/>
        </w:rPr>
        <w:t xml:space="preserve">ice </w:t>
      </w:r>
      <w:r>
        <w:rPr>
          <w:sz w:val="24"/>
          <w:szCs w:val="24"/>
        </w:rPr>
        <w:t>p</w:t>
      </w:r>
      <w:r w:rsidRPr="00801C22">
        <w:rPr>
          <w:sz w:val="24"/>
          <w:szCs w:val="24"/>
        </w:rPr>
        <w:t xml:space="preserve">resident and </w:t>
      </w:r>
      <w:r>
        <w:rPr>
          <w:sz w:val="24"/>
          <w:szCs w:val="24"/>
        </w:rPr>
        <w:t>p</w:t>
      </w:r>
      <w:r w:rsidRPr="00801C22">
        <w:rPr>
          <w:sz w:val="24"/>
          <w:szCs w:val="24"/>
        </w:rPr>
        <w:t>rovost for permission to use campus funds outside the AMCP pool for equity adjustments. Support for this request is provided via the documentation collected in the assessment process.</w:t>
      </w:r>
    </w:p>
    <w:p w14:paraId="6E57F61C" w14:textId="77777777" w:rsidR="00801C22" w:rsidRPr="00801C22" w:rsidRDefault="00801C22" w:rsidP="00801C22">
      <w:pPr>
        <w:spacing w:line="259" w:lineRule="auto"/>
        <w:ind w:left="720"/>
        <w:rPr>
          <w:sz w:val="24"/>
          <w:szCs w:val="24"/>
        </w:rPr>
      </w:pPr>
    </w:p>
    <w:p w14:paraId="3F898DFA" w14:textId="388863F5" w:rsidR="00801C22" w:rsidRPr="00801C22" w:rsidRDefault="00801C22" w:rsidP="00801C22">
      <w:pPr>
        <w:ind w:left="720"/>
        <w:rPr>
          <w:sz w:val="24"/>
          <w:szCs w:val="24"/>
        </w:rPr>
      </w:pPr>
      <w:r w:rsidRPr="00801C22">
        <w:rPr>
          <w:sz w:val="24"/>
          <w:szCs w:val="24"/>
        </w:rPr>
        <w:t xml:space="preserve">Faculty who fail to submit the required documentation for an annual performance and merit review </w:t>
      </w:r>
      <w:r w:rsidR="00AE14BA">
        <w:rPr>
          <w:sz w:val="24"/>
          <w:szCs w:val="24"/>
        </w:rPr>
        <w:t xml:space="preserve">(see Section 5.1 above) </w:t>
      </w:r>
      <w:r w:rsidRPr="00801C22">
        <w:rPr>
          <w:sz w:val="24"/>
          <w:szCs w:val="24"/>
        </w:rPr>
        <w:t xml:space="preserve">at the required time will receive no salary increase in the year for which documentation was not provided, except in extenuating circumstances, and may not expect to recoup the foregone raise at a later time. </w:t>
      </w:r>
    </w:p>
    <w:p w14:paraId="1B1888C3" w14:textId="77777777" w:rsidR="00801C22" w:rsidRPr="002D440A" w:rsidRDefault="00801C22" w:rsidP="00801C22">
      <w:pPr>
        <w:spacing w:line="259" w:lineRule="auto"/>
        <w:ind w:left="720"/>
        <w:rPr>
          <w:sz w:val="24"/>
          <w:szCs w:val="24"/>
        </w:rPr>
      </w:pPr>
    </w:p>
    <w:p w14:paraId="3C9CB964" w14:textId="77B2DD7C" w:rsidR="00801C22" w:rsidRPr="00801C22" w:rsidRDefault="002D440A" w:rsidP="00801C22">
      <w:pPr>
        <w:ind w:left="720"/>
        <w:rPr>
          <w:sz w:val="24"/>
          <w:szCs w:val="24"/>
        </w:rPr>
      </w:pPr>
      <w:r w:rsidRPr="002D440A">
        <w:rPr>
          <w:sz w:val="24"/>
          <w:szCs w:val="24"/>
        </w:rPr>
        <w:t>Faculty members may meet with the dean and director to discuss their individual salary determination process,</w:t>
      </w:r>
      <w:r w:rsidRPr="002D440A">
        <w:rPr>
          <w:spacing w:val="-5"/>
          <w:sz w:val="24"/>
          <w:szCs w:val="24"/>
        </w:rPr>
        <w:t xml:space="preserve"> </w:t>
      </w:r>
      <w:r w:rsidRPr="002D440A">
        <w:rPr>
          <w:sz w:val="24"/>
          <w:szCs w:val="24"/>
        </w:rPr>
        <w:t>including</w:t>
      </w:r>
      <w:r w:rsidRPr="002D440A">
        <w:rPr>
          <w:spacing w:val="-5"/>
          <w:sz w:val="24"/>
          <w:szCs w:val="24"/>
        </w:rPr>
        <w:t xml:space="preserve"> </w:t>
      </w:r>
      <w:r w:rsidRPr="002D440A">
        <w:rPr>
          <w:sz w:val="24"/>
          <w:szCs w:val="24"/>
        </w:rPr>
        <w:t>but</w:t>
      </w:r>
      <w:r w:rsidRPr="002D440A">
        <w:rPr>
          <w:spacing w:val="-7"/>
          <w:sz w:val="24"/>
          <w:szCs w:val="24"/>
        </w:rPr>
        <w:t xml:space="preserve"> </w:t>
      </w:r>
      <w:r w:rsidRPr="002D440A">
        <w:rPr>
          <w:sz w:val="24"/>
          <w:szCs w:val="24"/>
        </w:rPr>
        <w:t>not</w:t>
      </w:r>
      <w:r w:rsidRPr="002D440A">
        <w:rPr>
          <w:spacing w:val="-7"/>
          <w:sz w:val="24"/>
          <w:szCs w:val="24"/>
        </w:rPr>
        <w:t xml:space="preserve"> </w:t>
      </w:r>
      <w:r w:rsidRPr="002D440A">
        <w:rPr>
          <w:sz w:val="24"/>
          <w:szCs w:val="24"/>
        </w:rPr>
        <w:t>limited</w:t>
      </w:r>
      <w:r w:rsidRPr="002D440A">
        <w:rPr>
          <w:spacing w:val="-5"/>
          <w:sz w:val="24"/>
          <w:szCs w:val="24"/>
        </w:rPr>
        <w:t xml:space="preserve"> </w:t>
      </w:r>
      <w:r w:rsidRPr="002D440A">
        <w:rPr>
          <w:sz w:val="24"/>
          <w:szCs w:val="24"/>
        </w:rPr>
        <w:t>to</w:t>
      </w:r>
      <w:r w:rsidRPr="002D440A">
        <w:rPr>
          <w:spacing w:val="-1"/>
          <w:sz w:val="24"/>
          <w:szCs w:val="24"/>
        </w:rPr>
        <w:t xml:space="preserve"> </w:t>
      </w:r>
      <w:r w:rsidRPr="002D440A">
        <w:rPr>
          <w:sz w:val="24"/>
          <w:szCs w:val="24"/>
        </w:rPr>
        <w:t>their</w:t>
      </w:r>
      <w:r w:rsidRPr="002D440A">
        <w:rPr>
          <w:spacing w:val="-5"/>
          <w:sz w:val="24"/>
          <w:szCs w:val="24"/>
        </w:rPr>
        <w:t xml:space="preserve"> </w:t>
      </w:r>
      <w:r w:rsidRPr="002D440A">
        <w:rPr>
          <w:sz w:val="24"/>
          <w:szCs w:val="24"/>
        </w:rPr>
        <w:t>salary,</w:t>
      </w:r>
      <w:r w:rsidRPr="002D440A">
        <w:rPr>
          <w:spacing w:val="-5"/>
          <w:sz w:val="24"/>
          <w:szCs w:val="24"/>
        </w:rPr>
        <w:t xml:space="preserve"> </w:t>
      </w:r>
      <w:r w:rsidRPr="002D440A">
        <w:rPr>
          <w:sz w:val="24"/>
          <w:szCs w:val="24"/>
        </w:rPr>
        <w:t>salary</w:t>
      </w:r>
      <w:r w:rsidRPr="002D440A">
        <w:rPr>
          <w:spacing w:val="-5"/>
          <w:sz w:val="24"/>
          <w:szCs w:val="24"/>
        </w:rPr>
        <w:t xml:space="preserve"> </w:t>
      </w:r>
      <w:r w:rsidRPr="002D440A">
        <w:rPr>
          <w:sz w:val="24"/>
          <w:szCs w:val="24"/>
        </w:rPr>
        <w:t>increase,</w:t>
      </w:r>
      <w:r w:rsidRPr="002D440A">
        <w:rPr>
          <w:spacing w:val="-1"/>
          <w:sz w:val="24"/>
          <w:szCs w:val="24"/>
        </w:rPr>
        <w:t xml:space="preserve"> </w:t>
      </w:r>
      <w:r w:rsidRPr="002D440A">
        <w:rPr>
          <w:sz w:val="24"/>
          <w:szCs w:val="24"/>
        </w:rPr>
        <w:t>and/or</w:t>
      </w:r>
      <w:r w:rsidRPr="002D440A">
        <w:rPr>
          <w:spacing w:val="-5"/>
          <w:sz w:val="24"/>
          <w:szCs w:val="24"/>
        </w:rPr>
        <w:t xml:space="preserve"> </w:t>
      </w:r>
      <w:r w:rsidRPr="002D440A">
        <w:rPr>
          <w:sz w:val="24"/>
          <w:szCs w:val="24"/>
        </w:rPr>
        <w:t>their</w:t>
      </w:r>
      <w:r w:rsidRPr="002D440A">
        <w:rPr>
          <w:spacing w:val="-5"/>
          <w:sz w:val="24"/>
          <w:szCs w:val="24"/>
        </w:rPr>
        <w:t xml:space="preserve"> </w:t>
      </w:r>
      <w:r w:rsidRPr="002D440A">
        <w:rPr>
          <w:sz w:val="24"/>
          <w:szCs w:val="24"/>
        </w:rPr>
        <w:t>ratings</w:t>
      </w:r>
      <w:r>
        <w:rPr>
          <w:sz w:val="24"/>
          <w:szCs w:val="24"/>
        </w:rPr>
        <w:t>.</w:t>
      </w:r>
      <w:r w:rsidRPr="002D440A">
        <w:rPr>
          <w:sz w:val="24"/>
          <w:szCs w:val="24"/>
        </w:rPr>
        <w:t xml:space="preserve"> </w:t>
      </w:r>
      <w:r w:rsidR="00801C22" w:rsidRPr="002D440A">
        <w:rPr>
          <w:sz w:val="24"/>
          <w:szCs w:val="24"/>
        </w:rPr>
        <w:t>A faculty member who wishes to discuss dissatisfaction with their salary increase with the dean and</w:t>
      </w:r>
      <w:r w:rsidR="00801C22" w:rsidRPr="00B97E3F">
        <w:rPr>
          <w:sz w:val="24"/>
          <w:szCs w:val="24"/>
        </w:rPr>
        <w:t xml:space="preserve"> director should be prepared to explain how their salary (rather than the increase) is inappropriately</w:t>
      </w:r>
      <w:r w:rsidR="00801C22" w:rsidRPr="00801C22">
        <w:rPr>
          <w:sz w:val="24"/>
          <w:szCs w:val="24"/>
        </w:rPr>
        <w:t xml:space="preserve"> low, since increases are solely a means to the end of an optimal distribution of salaries. The regional campuses faculty salary appeals process is described in Chapter 4, Section 2 in </w:t>
      </w:r>
      <w:r w:rsidR="00AE14BA">
        <w:rPr>
          <w:sz w:val="24"/>
          <w:szCs w:val="24"/>
        </w:rPr>
        <w:t>t</w:t>
      </w:r>
      <w:r w:rsidR="00801C22" w:rsidRPr="00801C22">
        <w:rPr>
          <w:sz w:val="24"/>
          <w:szCs w:val="24"/>
        </w:rPr>
        <w:t xml:space="preserve">he Office of Academic Affairs </w:t>
      </w:r>
      <w:hyperlink r:id="rId58">
        <w:r w:rsidR="00801C22" w:rsidRPr="00801C22">
          <w:rPr>
            <w:i/>
            <w:iCs/>
            <w:color w:val="3333CC"/>
            <w:sz w:val="24"/>
            <w:szCs w:val="24"/>
            <w:u w:val="single" w:color="0563C1"/>
          </w:rPr>
          <w:t>Policies and Procedures Handbook</w:t>
        </w:r>
      </w:hyperlink>
      <w:r w:rsidR="00801C22">
        <w:rPr>
          <w:i/>
          <w:iCs/>
          <w:color w:val="3333CC"/>
          <w:sz w:val="24"/>
          <w:szCs w:val="24"/>
          <w:u w:val="single" w:color="0563C1"/>
        </w:rPr>
        <w:t>.</w:t>
      </w:r>
    </w:p>
    <w:p w14:paraId="7B64388E" w14:textId="665723B8" w:rsidR="00937F69" w:rsidRDefault="00937F69">
      <w:pPr>
        <w:pStyle w:val="BodyText"/>
        <w:spacing w:before="6"/>
        <w:ind w:left="0"/>
      </w:pPr>
      <w:bookmarkStart w:id="80" w:name="4.1.1_Probationary_Tenure-Track_Faculty"/>
      <w:bookmarkStart w:id="81" w:name="_bookmark11"/>
      <w:bookmarkStart w:id="82" w:name="4.1.2_Fourth-Year_Review"/>
      <w:bookmarkStart w:id="83" w:name="_bookmark12"/>
      <w:bookmarkStart w:id="84" w:name="4.1.3_Exclusion_of_Time_from_Probationar"/>
      <w:bookmarkStart w:id="85" w:name="_bookmark13"/>
      <w:bookmarkEnd w:id="80"/>
      <w:bookmarkEnd w:id="81"/>
      <w:bookmarkEnd w:id="82"/>
      <w:bookmarkEnd w:id="83"/>
      <w:bookmarkEnd w:id="84"/>
      <w:bookmarkEnd w:id="85"/>
    </w:p>
    <w:p w14:paraId="7B6438B5" w14:textId="6E3657CD" w:rsidR="00937F69" w:rsidRDefault="002D440A" w:rsidP="004A46B7">
      <w:pPr>
        <w:pStyle w:val="Heading1"/>
        <w:spacing w:before="236"/>
        <w:ind w:left="720" w:firstLine="0"/>
      </w:pPr>
      <w:bookmarkStart w:id="86" w:name="4.1.4_Tenured_Faculty"/>
      <w:bookmarkStart w:id="87" w:name="_bookmark14"/>
      <w:bookmarkStart w:id="88" w:name="4.1.5_Associated_Faculty"/>
      <w:bookmarkStart w:id="89" w:name="_bookmark15"/>
      <w:bookmarkStart w:id="90" w:name="5_Reviews_for_Promotion_&amp;_Tenure_and_for"/>
      <w:bookmarkStart w:id="91" w:name="_bookmark16"/>
      <w:bookmarkEnd w:id="86"/>
      <w:bookmarkEnd w:id="87"/>
      <w:bookmarkEnd w:id="88"/>
      <w:bookmarkEnd w:id="89"/>
      <w:bookmarkEnd w:id="90"/>
      <w:bookmarkEnd w:id="91"/>
      <w:r>
        <w:t>6</w:t>
      </w:r>
      <w:r>
        <w:tab/>
      </w:r>
      <w:r w:rsidR="003858B4">
        <w:t>Reviews</w:t>
      </w:r>
      <w:r w:rsidR="003858B4">
        <w:rPr>
          <w:spacing w:val="-2"/>
        </w:rPr>
        <w:t xml:space="preserve"> </w:t>
      </w:r>
      <w:r w:rsidR="003858B4">
        <w:t>for</w:t>
      </w:r>
      <w:r w:rsidR="003858B4">
        <w:rPr>
          <w:spacing w:val="1"/>
        </w:rPr>
        <w:t xml:space="preserve"> </w:t>
      </w:r>
      <w:r w:rsidR="003858B4">
        <w:t>Promotion</w:t>
      </w:r>
      <w:r w:rsidR="003858B4">
        <w:rPr>
          <w:spacing w:val="-2"/>
        </w:rPr>
        <w:t xml:space="preserve"> </w:t>
      </w:r>
      <w:r w:rsidR="003858B4">
        <w:t>&amp;</w:t>
      </w:r>
      <w:r w:rsidR="003858B4">
        <w:rPr>
          <w:spacing w:val="-2"/>
        </w:rPr>
        <w:t xml:space="preserve"> </w:t>
      </w:r>
      <w:r w:rsidR="003858B4">
        <w:t>Tenure</w:t>
      </w:r>
      <w:r w:rsidR="003858B4">
        <w:rPr>
          <w:spacing w:val="-4"/>
        </w:rPr>
        <w:t xml:space="preserve"> </w:t>
      </w:r>
      <w:r w:rsidR="003858B4">
        <w:t>and</w:t>
      </w:r>
      <w:r w:rsidR="003858B4">
        <w:rPr>
          <w:spacing w:val="-1"/>
        </w:rPr>
        <w:t xml:space="preserve"> </w:t>
      </w:r>
      <w:r w:rsidR="003858B4">
        <w:t>for</w:t>
      </w:r>
      <w:r w:rsidR="003858B4">
        <w:rPr>
          <w:spacing w:val="-4"/>
        </w:rPr>
        <w:t xml:space="preserve"> </w:t>
      </w:r>
      <w:r w:rsidR="003858B4">
        <w:rPr>
          <w:spacing w:val="-2"/>
        </w:rPr>
        <w:t>Promotion</w:t>
      </w:r>
    </w:p>
    <w:p w14:paraId="7B6438B6" w14:textId="77777777" w:rsidR="00937F69" w:rsidRDefault="00937F69" w:rsidP="004A46B7">
      <w:pPr>
        <w:pStyle w:val="BodyText"/>
        <w:spacing w:before="9"/>
        <w:ind w:left="720"/>
        <w:rPr>
          <w:b/>
        </w:rPr>
      </w:pPr>
    </w:p>
    <w:p w14:paraId="7B6438B7" w14:textId="77777777" w:rsidR="00937F69" w:rsidRDefault="003858B4" w:rsidP="004A46B7">
      <w:pPr>
        <w:pStyle w:val="BodyText"/>
        <w:ind w:left="720" w:right="186"/>
      </w:pPr>
      <w:r>
        <w:t>Promotion and Tenure</w:t>
      </w:r>
      <w:r>
        <w:rPr>
          <w:spacing w:val="-1"/>
        </w:rPr>
        <w:t xml:space="preserve"> </w:t>
      </w:r>
      <w:r>
        <w:t>decisions are</w:t>
      </w:r>
      <w:r>
        <w:rPr>
          <w:spacing w:val="-1"/>
        </w:rPr>
        <w:t xml:space="preserve"> </w:t>
      </w:r>
      <w:r>
        <w:t>the</w:t>
      </w:r>
      <w:r>
        <w:rPr>
          <w:spacing w:val="-1"/>
        </w:rPr>
        <w:t xml:space="preserve"> </w:t>
      </w:r>
      <w:r>
        <w:t>most</w:t>
      </w:r>
      <w:r>
        <w:rPr>
          <w:spacing w:val="-1"/>
        </w:rPr>
        <w:t xml:space="preserve"> </w:t>
      </w:r>
      <w:r>
        <w:t>important</w:t>
      </w:r>
      <w:r>
        <w:rPr>
          <w:spacing w:val="-1"/>
        </w:rPr>
        <w:t xml:space="preserve"> </w:t>
      </w:r>
      <w:r>
        <w:t>decisions a</w:t>
      </w:r>
      <w:r>
        <w:rPr>
          <w:spacing w:val="-1"/>
        </w:rPr>
        <w:t xml:space="preserve"> </w:t>
      </w:r>
      <w:r>
        <w:t>university makes because they ultimately determine the strength of the university’s faculty and, thus, the quality of the university.</w:t>
      </w:r>
      <w:r>
        <w:rPr>
          <w:spacing w:val="-4"/>
        </w:rPr>
        <w:t xml:space="preserve"> </w:t>
      </w:r>
      <w:r>
        <w:t>Detailed</w:t>
      </w:r>
      <w:r>
        <w:rPr>
          <w:spacing w:val="-4"/>
        </w:rPr>
        <w:t xml:space="preserve"> </w:t>
      </w:r>
      <w:r>
        <w:t>P&amp;T</w:t>
      </w:r>
      <w:r>
        <w:rPr>
          <w:spacing w:val="-6"/>
        </w:rPr>
        <w:t xml:space="preserve"> </w:t>
      </w:r>
      <w:r>
        <w:t>procedures</w:t>
      </w:r>
      <w:r>
        <w:rPr>
          <w:spacing w:val="-3"/>
        </w:rPr>
        <w:t xml:space="preserve"> </w:t>
      </w:r>
      <w:r>
        <w:t>exist</w:t>
      </w:r>
      <w:r>
        <w:rPr>
          <w:spacing w:val="-6"/>
        </w:rPr>
        <w:t xml:space="preserve"> </w:t>
      </w:r>
      <w:r>
        <w:t>to ensure</w:t>
      </w:r>
      <w:r>
        <w:rPr>
          <w:spacing w:val="-6"/>
        </w:rPr>
        <w:t xml:space="preserve"> </w:t>
      </w:r>
      <w:r>
        <w:t>that</w:t>
      </w:r>
      <w:r>
        <w:rPr>
          <w:spacing w:val="-6"/>
        </w:rPr>
        <w:t xml:space="preserve"> </w:t>
      </w:r>
      <w:r>
        <w:t>P&amp;T</w:t>
      </w:r>
      <w:r>
        <w:rPr>
          <w:spacing w:val="-6"/>
        </w:rPr>
        <w:t xml:space="preserve"> </w:t>
      </w:r>
      <w:r>
        <w:t>decisions</w:t>
      </w:r>
      <w:r>
        <w:rPr>
          <w:spacing w:val="-3"/>
        </w:rPr>
        <w:t xml:space="preserve"> </w:t>
      </w:r>
      <w:r>
        <w:t>are</w:t>
      </w:r>
      <w:r>
        <w:rPr>
          <w:spacing w:val="-1"/>
        </w:rPr>
        <w:t xml:space="preserve"> </w:t>
      </w:r>
      <w:r>
        <w:t>informed</w:t>
      </w:r>
      <w:r>
        <w:rPr>
          <w:spacing w:val="-4"/>
        </w:rPr>
        <w:t xml:space="preserve"> </w:t>
      </w:r>
      <w:r>
        <w:t>and</w:t>
      </w:r>
      <w:r>
        <w:rPr>
          <w:spacing w:val="-4"/>
        </w:rPr>
        <w:t xml:space="preserve"> </w:t>
      </w:r>
      <w:r>
        <w:t>fair.</w:t>
      </w:r>
    </w:p>
    <w:p w14:paraId="7B6438B8" w14:textId="77777777" w:rsidR="00937F69" w:rsidRDefault="00937F69" w:rsidP="004A46B7">
      <w:pPr>
        <w:pStyle w:val="BodyText"/>
        <w:spacing w:before="1"/>
        <w:ind w:left="720"/>
      </w:pPr>
    </w:p>
    <w:p w14:paraId="7B6438B9" w14:textId="5D318977" w:rsidR="00937F69" w:rsidRDefault="003858B4" w:rsidP="004A46B7">
      <w:pPr>
        <w:pStyle w:val="BodyText"/>
        <w:spacing w:line="242" w:lineRule="auto"/>
        <w:ind w:left="720" w:right="186"/>
      </w:pPr>
      <w:r>
        <w:t>P&amp;T</w:t>
      </w:r>
      <w:r>
        <w:rPr>
          <w:spacing w:val="-6"/>
        </w:rPr>
        <w:t xml:space="preserve"> </w:t>
      </w:r>
      <w:r>
        <w:t>decisions</w:t>
      </w:r>
      <w:r>
        <w:rPr>
          <w:spacing w:val="-3"/>
        </w:rPr>
        <w:t xml:space="preserve"> </w:t>
      </w:r>
      <w:r>
        <w:t>should</w:t>
      </w:r>
      <w:r>
        <w:rPr>
          <w:spacing w:val="-4"/>
        </w:rPr>
        <w:t xml:space="preserve"> </w:t>
      </w:r>
      <w:r>
        <w:t>uphold and</w:t>
      </w:r>
      <w:r>
        <w:rPr>
          <w:spacing w:val="-4"/>
        </w:rPr>
        <w:t xml:space="preserve"> </w:t>
      </w:r>
      <w:r>
        <w:t>strengthen</w:t>
      </w:r>
      <w:r>
        <w:rPr>
          <w:spacing w:val="-4"/>
        </w:rPr>
        <w:t xml:space="preserve"> </w:t>
      </w:r>
      <w:r>
        <w:t>the</w:t>
      </w:r>
      <w:r>
        <w:rPr>
          <w:spacing w:val="-1"/>
        </w:rPr>
        <w:t xml:space="preserve"> </w:t>
      </w:r>
      <w:r>
        <w:t>institution</w:t>
      </w:r>
      <w:r w:rsidR="00106045">
        <w:t>. P&amp;T</w:t>
      </w:r>
      <w:r>
        <w:t xml:space="preserve"> criteria must reflect, and decisions must be based upon, the best long-term interests of the institution.</w:t>
      </w:r>
    </w:p>
    <w:p w14:paraId="6229F4F7" w14:textId="77777777" w:rsidR="00157997" w:rsidRPr="00157997" w:rsidRDefault="00157997" w:rsidP="004A46B7">
      <w:pPr>
        <w:ind w:left="720"/>
        <w:rPr>
          <w:sz w:val="24"/>
          <w:szCs w:val="24"/>
        </w:rPr>
      </w:pPr>
    </w:p>
    <w:p w14:paraId="3819EC11" w14:textId="1026F27F" w:rsidR="00157997" w:rsidRPr="00157997" w:rsidRDefault="003858B4" w:rsidP="004A46B7">
      <w:pPr>
        <w:ind w:left="720"/>
        <w:rPr>
          <w:sz w:val="24"/>
          <w:szCs w:val="24"/>
        </w:rPr>
      </w:pPr>
      <w:r w:rsidRPr="00157997">
        <w:rPr>
          <w:sz w:val="24"/>
          <w:szCs w:val="24"/>
        </w:rPr>
        <w:t>P&amp;T decisions involve faculty peer review and administrative review at many levels. For Lima campus candidates</w:t>
      </w:r>
      <w:r w:rsidR="00D77F2B" w:rsidRPr="00D77F2B">
        <w:rPr>
          <w:sz w:val="24"/>
          <w:szCs w:val="24"/>
        </w:rPr>
        <w:t xml:space="preserve">, the process begins with peer review, a vote by the eligible faculty (see Section 3.1), and a recommendation by the Promotion and Tenure Committee, which is made up of six tenured campus faculty members. They are then reviewed by the dean and </w:t>
      </w:r>
      <w:r w:rsidR="00D77F2B" w:rsidRPr="00D77F2B">
        <w:rPr>
          <w:sz w:val="24"/>
          <w:szCs w:val="24"/>
        </w:rPr>
        <w:lastRenderedPageBreak/>
        <w:t>director, who forwards the written evaluation and recommendation of the regional campus review to the TIU head</w:t>
      </w:r>
      <w:r w:rsidR="00157997" w:rsidRPr="00157997">
        <w:rPr>
          <w:sz w:val="24"/>
          <w:szCs w:val="24"/>
        </w:rPr>
        <w:t xml:space="preserve">. From that point on, the review follows the procedures for the Columbus campus faculty as described below. Faculty need to be aware of the criteria and documentation requirements of the TIU as defined in the </w:t>
      </w:r>
      <w:r w:rsidR="00972188" w:rsidRPr="00157997">
        <w:rPr>
          <w:rStyle w:val="HeaderChar"/>
          <w:sz w:val="24"/>
          <w:szCs w:val="24"/>
        </w:rPr>
        <w:t xml:space="preserve">TIU’s </w:t>
      </w:r>
      <w:hyperlink r:id="rId59" w:history="1">
        <w:r w:rsidR="00972188" w:rsidRPr="00972188">
          <w:rPr>
            <w:rStyle w:val="Hyperlink"/>
            <w:sz w:val="24"/>
            <w:szCs w:val="24"/>
          </w:rPr>
          <w:t>Appointments, Promotion and Tenure document</w:t>
        </w:r>
      </w:hyperlink>
      <w:r w:rsidR="00157997" w:rsidRPr="00157997">
        <w:rPr>
          <w:sz w:val="24"/>
          <w:szCs w:val="24"/>
        </w:rPr>
        <w:t>.</w:t>
      </w:r>
    </w:p>
    <w:p w14:paraId="7B6438BB" w14:textId="77777777" w:rsidR="00937F69" w:rsidRDefault="00937F69" w:rsidP="004A46B7">
      <w:pPr>
        <w:pStyle w:val="BodyText"/>
        <w:ind w:left="720" w:right="187"/>
      </w:pPr>
    </w:p>
    <w:p w14:paraId="7B6438BC" w14:textId="1B581840" w:rsidR="00937F69" w:rsidRDefault="003858B4" w:rsidP="004A46B7">
      <w:pPr>
        <w:pStyle w:val="BodyText"/>
        <w:spacing w:before="1"/>
        <w:ind w:left="720" w:right="180"/>
      </w:pPr>
      <w:r>
        <w:t xml:space="preserve">Before tenure, a tenure-track faculty member is considered to be on probationary status. Annually, a decision is made as to whether to renew the appointment of a probationary faculty member. A non-renewal decision (unless based upon fiscal or programmatic considerations) must be based on the results of an annual performance review conducted by the Dean using fourth-year review procedures (see Section </w:t>
      </w:r>
      <w:r w:rsidR="00157997">
        <w:t>5.2.1</w:t>
      </w:r>
      <w:r>
        <w:t>, above</w:t>
      </w:r>
      <w:r w:rsidR="00E76809">
        <w:t>).</w:t>
      </w:r>
      <w:r>
        <w:t xml:space="preserve"> Non-renewal of a probationary faculty member</w:t>
      </w:r>
      <w:r>
        <w:rPr>
          <w:spacing w:val="-4"/>
        </w:rPr>
        <w:t xml:space="preserve"> </w:t>
      </w:r>
      <w:r>
        <w:t>is</w:t>
      </w:r>
      <w:r>
        <w:rPr>
          <w:spacing w:val="-3"/>
        </w:rPr>
        <w:t xml:space="preserve"> </w:t>
      </w:r>
      <w:r>
        <w:t>not</w:t>
      </w:r>
      <w:r>
        <w:rPr>
          <w:spacing w:val="-5"/>
        </w:rPr>
        <w:t xml:space="preserve"> </w:t>
      </w:r>
      <w:r>
        <w:t>to</w:t>
      </w:r>
      <w:r>
        <w:rPr>
          <w:spacing w:val="-4"/>
        </w:rPr>
        <w:t xml:space="preserve"> </w:t>
      </w:r>
      <w:r>
        <w:t>be</w:t>
      </w:r>
      <w:r>
        <w:rPr>
          <w:spacing w:val="-5"/>
        </w:rPr>
        <w:t xml:space="preserve"> </w:t>
      </w:r>
      <w:r>
        <w:t>confused</w:t>
      </w:r>
      <w:r>
        <w:rPr>
          <w:spacing w:val="-4"/>
        </w:rPr>
        <w:t xml:space="preserve"> </w:t>
      </w:r>
      <w:r>
        <w:t>with</w:t>
      </w:r>
      <w:r>
        <w:rPr>
          <w:spacing w:val="-4"/>
        </w:rPr>
        <w:t xml:space="preserve"> </w:t>
      </w:r>
      <w:r>
        <w:t>dismissal</w:t>
      </w:r>
      <w:r>
        <w:rPr>
          <w:spacing w:val="-1"/>
        </w:rPr>
        <w:t xml:space="preserve"> </w:t>
      </w:r>
      <w:r>
        <w:t>for cause.</w:t>
      </w:r>
      <w:r>
        <w:rPr>
          <w:spacing w:val="-4"/>
        </w:rPr>
        <w:t xml:space="preserve"> </w:t>
      </w:r>
      <w:r>
        <w:t>A</w:t>
      </w:r>
      <w:r>
        <w:rPr>
          <w:spacing w:val="-3"/>
        </w:rPr>
        <w:t xml:space="preserve"> </w:t>
      </w:r>
      <w:r>
        <w:t>high</w:t>
      </w:r>
      <w:r>
        <w:rPr>
          <w:spacing w:val="-4"/>
        </w:rPr>
        <w:t xml:space="preserve"> </w:t>
      </w:r>
      <w:r>
        <w:t>level</w:t>
      </w:r>
      <w:r>
        <w:rPr>
          <w:spacing w:val="-5"/>
        </w:rPr>
        <w:t xml:space="preserve"> </w:t>
      </w:r>
      <w:r>
        <w:t>of</w:t>
      </w:r>
      <w:r>
        <w:rPr>
          <w:spacing w:val="-4"/>
        </w:rPr>
        <w:t xml:space="preserve"> </w:t>
      </w:r>
      <w:r>
        <w:t>performance</w:t>
      </w:r>
      <w:r>
        <w:rPr>
          <w:spacing w:val="-1"/>
        </w:rPr>
        <w:t xml:space="preserve"> </w:t>
      </w:r>
      <w:r>
        <w:t>must be documented for renewal, but even excellent performance does not guarantee renewal and tenure, for the needs of the institution may change.</w:t>
      </w:r>
    </w:p>
    <w:p w14:paraId="7B6438BD" w14:textId="77777777" w:rsidR="00937F69" w:rsidRDefault="00937F69" w:rsidP="004A46B7">
      <w:pPr>
        <w:pStyle w:val="BodyText"/>
        <w:spacing w:before="2"/>
        <w:ind w:left="720"/>
      </w:pPr>
    </w:p>
    <w:p w14:paraId="7B6438BE" w14:textId="77777777" w:rsidR="00937F69" w:rsidRDefault="003858B4" w:rsidP="004A46B7">
      <w:pPr>
        <w:pStyle w:val="BodyText"/>
        <w:spacing w:line="242" w:lineRule="auto"/>
        <w:ind w:left="720" w:right="184"/>
      </w:pPr>
      <w:r>
        <w:t>Each step of this process follows detailed procedures set forth in the P&amp;T documents of the respective</w:t>
      </w:r>
      <w:r>
        <w:rPr>
          <w:spacing w:val="-6"/>
        </w:rPr>
        <w:t xml:space="preserve"> </w:t>
      </w:r>
      <w:r>
        <w:t>academic</w:t>
      </w:r>
      <w:r>
        <w:rPr>
          <w:spacing w:val="-6"/>
        </w:rPr>
        <w:t xml:space="preserve"> </w:t>
      </w:r>
      <w:r>
        <w:t>units.</w:t>
      </w:r>
      <w:r>
        <w:rPr>
          <w:spacing w:val="-4"/>
        </w:rPr>
        <w:t xml:space="preserve"> </w:t>
      </w:r>
      <w:r>
        <w:t>Yet</w:t>
      </w:r>
      <w:r>
        <w:rPr>
          <w:spacing w:val="-2"/>
        </w:rPr>
        <w:t xml:space="preserve"> </w:t>
      </w:r>
      <w:r>
        <w:t>the</w:t>
      </w:r>
      <w:r>
        <w:rPr>
          <w:spacing w:val="-6"/>
        </w:rPr>
        <w:t xml:space="preserve"> </w:t>
      </w:r>
      <w:r>
        <w:t>procedures</w:t>
      </w:r>
      <w:r>
        <w:rPr>
          <w:spacing w:val="-3"/>
        </w:rPr>
        <w:t xml:space="preserve"> </w:t>
      </w:r>
      <w:r>
        <w:t>cannot</w:t>
      </w:r>
      <w:r>
        <w:rPr>
          <w:spacing w:val="-2"/>
        </w:rPr>
        <w:t xml:space="preserve"> </w:t>
      </w:r>
      <w:r>
        <w:t>replace</w:t>
      </w:r>
      <w:r>
        <w:rPr>
          <w:spacing w:val="-6"/>
        </w:rPr>
        <w:t xml:space="preserve"> </w:t>
      </w:r>
      <w:r>
        <w:t>judgment.</w:t>
      </w:r>
      <w:r>
        <w:rPr>
          <w:spacing w:val="-4"/>
        </w:rPr>
        <w:t xml:space="preserve"> </w:t>
      </w:r>
      <w:r>
        <w:t>Both</w:t>
      </w:r>
      <w:r>
        <w:rPr>
          <w:spacing w:val="-1"/>
        </w:rPr>
        <w:t xml:space="preserve"> </w:t>
      </w:r>
      <w:r>
        <w:t>are</w:t>
      </w:r>
      <w:r>
        <w:rPr>
          <w:spacing w:val="-6"/>
        </w:rPr>
        <w:t xml:space="preserve"> </w:t>
      </w:r>
      <w:r>
        <w:t>necessary</w:t>
      </w:r>
      <w:r>
        <w:rPr>
          <w:spacing w:val="-4"/>
        </w:rPr>
        <w:t xml:space="preserve"> </w:t>
      </w:r>
      <w:r>
        <w:t>to ensure</w:t>
      </w:r>
      <w:r>
        <w:rPr>
          <w:spacing w:val="-2"/>
        </w:rPr>
        <w:t xml:space="preserve"> </w:t>
      </w:r>
      <w:r>
        <w:t>that the</w:t>
      </w:r>
      <w:r>
        <w:rPr>
          <w:spacing w:val="-2"/>
        </w:rPr>
        <w:t xml:space="preserve"> </w:t>
      </w:r>
      <w:r>
        <w:t>ultimate</w:t>
      </w:r>
      <w:r>
        <w:rPr>
          <w:spacing w:val="-2"/>
        </w:rPr>
        <w:t xml:space="preserve"> </w:t>
      </w:r>
      <w:r>
        <w:t>decision is both free</w:t>
      </w:r>
      <w:r>
        <w:rPr>
          <w:spacing w:val="-2"/>
        </w:rPr>
        <w:t xml:space="preserve"> </w:t>
      </w:r>
      <w:r>
        <w:t>of bias and in the</w:t>
      </w:r>
      <w:r>
        <w:rPr>
          <w:spacing w:val="-2"/>
        </w:rPr>
        <w:t xml:space="preserve"> </w:t>
      </w:r>
      <w:r>
        <w:t>best</w:t>
      </w:r>
      <w:r>
        <w:rPr>
          <w:spacing w:val="-2"/>
        </w:rPr>
        <w:t xml:space="preserve"> </w:t>
      </w:r>
      <w:r>
        <w:t>interests of the</w:t>
      </w:r>
      <w:r>
        <w:rPr>
          <w:spacing w:val="-2"/>
        </w:rPr>
        <w:t xml:space="preserve"> </w:t>
      </w:r>
      <w:r>
        <w:t>university.</w:t>
      </w:r>
    </w:p>
    <w:p w14:paraId="368DBFA3" w14:textId="77777777" w:rsidR="00157997" w:rsidRDefault="00157997" w:rsidP="004A46B7">
      <w:pPr>
        <w:spacing w:line="248" w:lineRule="auto"/>
        <w:ind w:left="720" w:hanging="10"/>
      </w:pPr>
    </w:p>
    <w:p w14:paraId="786AA8DD" w14:textId="3AA3BCC6" w:rsidR="00157997" w:rsidRPr="00157997" w:rsidRDefault="00157997" w:rsidP="004A46B7">
      <w:pPr>
        <w:spacing w:line="248" w:lineRule="auto"/>
        <w:ind w:left="720" w:hanging="10"/>
        <w:rPr>
          <w:sz w:val="24"/>
          <w:szCs w:val="24"/>
        </w:rPr>
      </w:pPr>
      <w:r w:rsidRPr="00157997">
        <w:rPr>
          <w:sz w:val="24"/>
          <w:szCs w:val="24"/>
        </w:rPr>
        <w:t xml:space="preserve">Faculty Rule </w:t>
      </w:r>
      <w:hyperlink r:id="rId60" w:history="1">
        <w:r w:rsidRPr="00157997">
          <w:rPr>
            <w:rStyle w:val="Hyperlink"/>
            <w:sz w:val="24"/>
            <w:szCs w:val="24"/>
          </w:rPr>
          <w:t>3335‐6‐02</w:t>
        </w:r>
      </w:hyperlink>
      <w:r w:rsidRPr="00157997">
        <w:rPr>
          <w:sz w:val="24"/>
          <w:szCs w:val="24"/>
        </w:rPr>
        <w:t xml:space="preserve"> provides the following context for promotion and tenure‐and‐promotion reviews:</w:t>
      </w:r>
    </w:p>
    <w:p w14:paraId="2EDD1B2D" w14:textId="77777777" w:rsidR="00157997" w:rsidRPr="00157997" w:rsidRDefault="00157997" w:rsidP="004A46B7">
      <w:pPr>
        <w:spacing w:line="259" w:lineRule="auto"/>
        <w:ind w:left="720"/>
        <w:rPr>
          <w:sz w:val="24"/>
          <w:szCs w:val="24"/>
        </w:rPr>
      </w:pPr>
    </w:p>
    <w:p w14:paraId="73684E9B" w14:textId="0A246B57" w:rsidR="00157997" w:rsidRPr="00157997" w:rsidRDefault="00157997" w:rsidP="004A46B7">
      <w:pPr>
        <w:spacing w:after="1" w:line="237" w:lineRule="auto"/>
        <w:ind w:left="720" w:right="360" w:hanging="10"/>
        <w:rPr>
          <w:i/>
          <w:sz w:val="24"/>
          <w:szCs w:val="24"/>
        </w:rPr>
      </w:pPr>
      <w:r w:rsidRPr="00157997">
        <w:rPr>
          <w:i/>
          <w:sz w:val="24"/>
          <w:szCs w:val="24"/>
        </w:rPr>
        <w:t>In evaluating the candidate</w:t>
      </w:r>
      <w:r w:rsidR="00712621">
        <w:rPr>
          <w:i/>
          <w:sz w:val="24"/>
          <w:szCs w:val="24"/>
        </w:rPr>
        <w:t>’s</w:t>
      </w:r>
      <w:r w:rsidRPr="00157997">
        <w:rPr>
          <w:i/>
          <w:sz w:val="24"/>
          <w:szCs w:val="24"/>
        </w:rPr>
        <w:t xml:space="preserve"> qualifications in teaching, scholarship, and service, reasonable flexibility shall be exercised, balancing, where the case requires, heavier commitments and responsibilities in one area against lighter commitments and responsibilities in another. In addition, as the university enters new fields of endeavor, including interdisciplinary endeavors, and places new emphases on its continuing activities, instances will arise in which the proper work of faculty members may depart from established academic patterns. In such cases care must be taken to apply the criteria with sufficient flexibility. In all instances, superior intellectual attainment, in accordance with the criteria set forth in these rules, is an essential qualification for promotion to tenured positions. Clearly, insistence upon this standard for continuing members of the faculty is necessary for maintenance and enhancement of the quality of the university as an institution dedicated to the discovery and transmission of knowledge.</w:t>
      </w:r>
    </w:p>
    <w:p w14:paraId="101020DE" w14:textId="77777777" w:rsidR="00157997" w:rsidRDefault="00157997" w:rsidP="004A46B7">
      <w:pPr>
        <w:pStyle w:val="BodyText"/>
        <w:ind w:left="720" w:right="115"/>
      </w:pPr>
    </w:p>
    <w:p w14:paraId="7B6438BF" w14:textId="17DFE0D0" w:rsidR="00937F69" w:rsidRDefault="003858B4" w:rsidP="004A46B7">
      <w:pPr>
        <w:pStyle w:val="BodyText"/>
        <w:ind w:left="720" w:right="115"/>
      </w:pPr>
      <w:r>
        <w:t>The</w:t>
      </w:r>
      <w:r>
        <w:rPr>
          <w:spacing w:val="-1"/>
        </w:rPr>
        <w:t xml:space="preserve"> </w:t>
      </w:r>
      <w:r>
        <w:t>following procedures are</w:t>
      </w:r>
      <w:r>
        <w:rPr>
          <w:spacing w:val="-1"/>
        </w:rPr>
        <w:t xml:space="preserve"> </w:t>
      </w:r>
      <w:r>
        <w:t>followed in conducting the Lima</w:t>
      </w:r>
      <w:r>
        <w:rPr>
          <w:spacing w:val="-1"/>
        </w:rPr>
        <w:t xml:space="preserve"> </w:t>
      </w:r>
      <w:r>
        <w:t>campus purview of P&amp;T</w:t>
      </w:r>
      <w:r>
        <w:rPr>
          <w:spacing w:val="-1"/>
        </w:rPr>
        <w:t xml:space="preserve"> </w:t>
      </w:r>
      <w:r>
        <w:t xml:space="preserve">reviews of faculty. </w:t>
      </w:r>
    </w:p>
    <w:p w14:paraId="343F39E1" w14:textId="77777777" w:rsidR="00157997" w:rsidRPr="00157997" w:rsidRDefault="00157997" w:rsidP="004A46B7">
      <w:pPr>
        <w:pStyle w:val="BodyText"/>
        <w:ind w:left="720" w:right="115"/>
      </w:pPr>
    </w:p>
    <w:p w14:paraId="38CE3F79" w14:textId="6052E743" w:rsidR="00157997" w:rsidRDefault="00157997" w:rsidP="004A46B7">
      <w:pPr>
        <w:pStyle w:val="BodyText"/>
        <w:ind w:left="720" w:right="115"/>
      </w:pPr>
      <w:r w:rsidRPr="00703E73">
        <w:t>6.1</w:t>
      </w:r>
      <w:r w:rsidRPr="00703E73">
        <w:tab/>
        <w:t>Crit</w:t>
      </w:r>
      <w:r w:rsidRPr="002F18E1">
        <w:t>eria and Evidence that Support Promotion</w:t>
      </w:r>
    </w:p>
    <w:p w14:paraId="677ED087" w14:textId="77777777" w:rsidR="009B1177" w:rsidRPr="002F18E1" w:rsidRDefault="009B1177" w:rsidP="004A46B7">
      <w:pPr>
        <w:pStyle w:val="BodyText"/>
        <w:ind w:left="720" w:right="115"/>
      </w:pPr>
    </w:p>
    <w:p w14:paraId="45E52336" w14:textId="0CF5B922" w:rsidR="009B1177" w:rsidRPr="009B1177" w:rsidRDefault="009B1177" w:rsidP="004A46B7">
      <w:pPr>
        <w:ind w:left="720"/>
        <w:rPr>
          <w:sz w:val="24"/>
          <w:szCs w:val="24"/>
        </w:rPr>
      </w:pPr>
      <w:r w:rsidRPr="009B1177">
        <w:rPr>
          <w:sz w:val="24"/>
          <w:szCs w:val="24"/>
        </w:rPr>
        <w:t xml:space="preserve">Although institutional citizenship and collegiality are expected, they cannot be used as an independent criterion for promotion or tenure. The </w:t>
      </w:r>
      <w:r>
        <w:rPr>
          <w:sz w:val="24"/>
          <w:szCs w:val="24"/>
        </w:rPr>
        <w:t>Lima campus</w:t>
      </w:r>
      <w:r w:rsidRPr="009B1177">
        <w:rPr>
          <w:sz w:val="24"/>
          <w:szCs w:val="24"/>
        </w:rPr>
        <w:t xml:space="preserve"> recognizes, however, that these positive attributes define the ability of a faculty member to contribute effectively to exemplary teaching, scholarship, and service.</w:t>
      </w:r>
    </w:p>
    <w:p w14:paraId="02849AAC" w14:textId="77777777" w:rsidR="009B1177" w:rsidRPr="009B1177" w:rsidRDefault="009B1177" w:rsidP="004A46B7">
      <w:pPr>
        <w:ind w:left="720"/>
        <w:rPr>
          <w:sz w:val="24"/>
          <w:szCs w:val="24"/>
        </w:rPr>
      </w:pPr>
    </w:p>
    <w:p w14:paraId="342E79F9" w14:textId="29BEFDEB" w:rsidR="009B1177" w:rsidRPr="009B1177" w:rsidRDefault="009B1177" w:rsidP="004A46B7">
      <w:pPr>
        <w:ind w:left="720"/>
        <w:rPr>
          <w:sz w:val="24"/>
          <w:szCs w:val="24"/>
        </w:rPr>
      </w:pPr>
      <w:r w:rsidRPr="009B1177">
        <w:rPr>
          <w:sz w:val="24"/>
          <w:szCs w:val="24"/>
        </w:rPr>
        <w:t xml:space="preserve">A commitment to these values and principles is demonstrated, for example, by participation </w:t>
      </w:r>
      <w:r w:rsidRPr="009B1177">
        <w:rPr>
          <w:sz w:val="24"/>
          <w:szCs w:val="24"/>
        </w:rPr>
        <w:lastRenderedPageBreak/>
        <w:t xml:space="preserve">in faculty governance and community outreach; activities related to the University’s </w:t>
      </w:r>
      <w:hyperlink r:id="rId61" w:history="1">
        <w:r w:rsidRPr="009B1177">
          <w:rPr>
            <w:rStyle w:val="Hyperlink"/>
            <w:sz w:val="24"/>
            <w:szCs w:val="24"/>
          </w:rPr>
          <w:t>Shared Values</w:t>
        </w:r>
      </w:hyperlink>
      <w:r w:rsidRPr="009B1177">
        <w:rPr>
          <w:sz w:val="24"/>
          <w:szCs w:val="24"/>
        </w:rPr>
        <w:t xml:space="preserve">; adherence to principles of the responsible conduct of research; constructive conduct and ethical behavior during the discharge of responsibilities and authority; and the exercise of rights and privileges consistent with the </w:t>
      </w:r>
      <w:bookmarkStart w:id="92" w:name="_Hlk145310535"/>
      <w:r w:rsidRPr="009B1177">
        <w:fldChar w:fldCharType="begin"/>
      </w:r>
      <w:r w:rsidRPr="009B1177">
        <w:rPr>
          <w:sz w:val="24"/>
          <w:szCs w:val="24"/>
        </w:rPr>
        <w:instrText xml:space="preserve"> HYPERLINK "http://www.aaup.org/AAUP/pubsres/policydocs/contents/statementonprofessionalethics.htm" </w:instrText>
      </w:r>
      <w:r w:rsidRPr="009B1177">
        <w:fldChar w:fldCharType="separate"/>
      </w:r>
      <w:r w:rsidRPr="009B1177">
        <w:rPr>
          <w:rStyle w:val="Hyperlink"/>
          <w:sz w:val="24"/>
          <w:szCs w:val="24"/>
        </w:rPr>
        <w:t>American Association of University Professors</w:t>
      </w:r>
      <w:r w:rsidR="00712621">
        <w:rPr>
          <w:rStyle w:val="Hyperlink"/>
          <w:sz w:val="24"/>
          <w:szCs w:val="24"/>
        </w:rPr>
        <w:t>’</w:t>
      </w:r>
      <w:r w:rsidRPr="009B1177">
        <w:rPr>
          <w:rStyle w:val="Hyperlink"/>
          <w:sz w:val="24"/>
          <w:szCs w:val="24"/>
        </w:rPr>
        <w:t xml:space="preserve"> Statement on Professional Ethics</w:t>
      </w:r>
      <w:r w:rsidRPr="009B1177">
        <w:rPr>
          <w:rStyle w:val="Hyperlink"/>
          <w:sz w:val="24"/>
          <w:szCs w:val="24"/>
        </w:rPr>
        <w:fldChar w:fldCharType="end"/>
      </w:r>
      <w:bookmarkEnd w:id="92"/>
      <w:r w:rsidRPr="009B1177">
        <w:rPr>
          <w:sz w:val="24"/>
          <w:szCs w:val="24"/>
        </w:rPr>
        <w:t>.</w:t>
      </w:r>
    </w:p>
    <w:p w14:paraId="760A15DB" w14:textId="77777777" w:rsidR="009B1177" w:rsidRPr="009B1177" w:rsidRDefault="009B1177" w:rsidP="004A46B7">
      <w:pPr>
        <w:ind w:left="720"/>
        <w:rPr>
          <w:sz w:val="24"/>
          <w:szCs w:val="24"/>
        </w:rPr>
      </w:pPr>
    </w:p>
    <w:p w14:paraId="7BF55F93" w14:textId="4AD0CBCC" w:rsidR="009B1177" w:rsidRPr="009B1177" w:rsidRDefault="009B1177" w:rsidP="004A46B7">
      <w:pPr>
        <w:ind w:left="720"/>
        <w:rPr>
          <w:sz w:val="24"/>
          <w:szCs w:val="24"/>
        </w:rPr>
      </w:pPr>
      <w:r>
        <w:rPr>
          <w:sz w:val="24"/>
          <w:szCs w:val="24"/>
        </w:rPr>
        <w:t>This campus</w:t>
      </w:r>
      <w:r w:rsidRPr="009B1177">
        <w:rPr>
          <w:sz w:val="24"/>
          <w:szCs w:val="24"/>
        </w:rPr>
        <w:t xml:space="preserve"> is committed to assessing the practice of these values and principles as part of all performance evaluations. Except when the university dictates any type of across-the-board salary increase, all funds for annual salary increases will be directed toward rewarding meritorious performance </w:t>
      </w:r>
      <w:bookmarkStart w:id="93" w:name="_Hlk175116612"/>
      <w:r w:rsidRPr="009B1177">
        <w:rPr>
          <w:sz w:val="24"/>
          <w:szCs w:val="24"/>
        </w:rPr>
        <w:t>and the active promotion of an enriching working and learning environment through collegiality, civility, and openness to diverse ideas and opinions</w:t>
      </w:r>
      <w:bookmarkEnd w:id="93"/>
      <w:r w:rsidRPr="009B1177">
        <w:rPr>
          <w:sz w:val="24"/>
          <w:szCs w:val="24"/>
        </w:rPr>
        <w:t>.</w:t>
      </w:r>
    </w:p>
    <w:p w14:paraId="21558BDD" w14:textId="69E3722D" w:rsidR="00157997" w:rsidRPr="003B3E6B" w:rsidRDefault="00157997" w:rsidP="00157997">
      <w:pPr>
        <w:pStyle w:val="BodyText"/>
        <w:ind w:left="101" w:right="115"/>
      </w:pPr>
    </w:p>
    <w:p w14:paraId="55A020D5" w14:textId="2082CA3C" w:rsidR="00157997" w:rsidRPr="00C214EA" w:rsidRDefault="00157997" w:rsidP="00157997">
      <w:pPr>
        <w:pStyle w:val="BodyText"/>
        <w:ind w:left="720" w:right="115"/>
      </w:pPr>
      <w:r w:rsidRPr="003B3E6B">
        <w:t>6.</w:t>
      </w:r>
      <w:r w:rsidRPr="00C214EA">
        <w:t>1.1</w:t>
      </w:r>
      <w:r w:rsidRPr="00C214EA">
        <w:tab/>
        <w:t>Promotion to Associate Professor with Tenure</w:t>
      </w:r>
    </w:p>
    <w:p w14:paraId="60A09A83" w14:textId="77777777" w:rsidR="00157997" w:rsidRDefault="00157997" w:rsidP="00157997">
      <w:pPr>
        <w:ind w:left="720"/>
        <w:rPr>
          <w:sz w:val="24"/>
          <w:szCs w:val="24"/>
        </w:rPr>
      </w:pPr>
    </w:p>
    <w:p w14:paraId="4C780899" w14:textId="5EFE661F" w:rsidR="00157997" w:rsidRPr="00157997" w:rsidRDefault="00157997" w:rsidP="00157997">
      <w:pPr>
        <w:ind w:left="720"/>
        <w:rPr>
          <w:sz w:val="24"/>
          <w:szCs w:val="24"/>
        </w:rPr>
      </w:pPr>
      <w:r w:rsidRPr="00157997">
        <w:rPr>
          <w:sz w:val="24"/>
          <w:szCs w:val="24"/>
        </w:rPr>
        <w:t xml:space="preserve">Faculty Rule </w:t>
      </w:r>
      <w:hyperlink r:id="rId62">
        <w:r w:rsidRPr="00157997">
          <w:rPr>
            <w:color w:val="3333CC"/>
            <w:sz w:val="24"/>
            <w:szCs w:val="24"/>
            <w:u w:val="single" w:color="0563C1"/>
          </w:rPr>
          <w:t>3335‐6‐02 (C)</w:t>
        </w:r>
      </w:hyperlink>
      <w:hyperlink r:id="rId63">
        <w:r w:rsidRPr="00157997">
          <w:rPr>
            <w:sz w:val="24"/>
            <w:szCs w:val="24"/>
          </w:rPr>
          <w:t xml:space="preserve"> </w:t>
        </w:r>
      </w:hyperlink>
      <w:r w:rsidRPr="00157997">
        <w:rPr>
          <w:sz w:val="24"/>
          <w:szCs w:val="24"/>
        </w:rPr>
        <w:t>provides the following general criteria for promotion to associate professor with tenure:</w:t>
      </w:r>
    </w:p>
    <w:p w14:paraId="33EEB737" w14:textId="77777777" w:rsidR="00157997" w:rsidRPr="00157997" w:rsidRDefault="00157997" w:rsidP="00157997">
      <w:pPr>
        <w:spacing w:line="259" w:lineRule="auto"/>
        <w:ind w:left="720"/>
        <w:rPr>
          <w:sz w:val="24"/>
          <w:szCs w:val="24"/>
        </w:rPr>
      </w:pPr>
    </w:p>
    <w:p w14:paraId="67F78674" w14:textId="77777777" w:rsidR="00157997" w:rsidRPr="00157997" w:rsidRDefault="00157997" w:rsidP="00157997">
      <w:pPr>
        <w:spacing w:after="1" w:line="237" w:lineRule="auto"/>
        <w:ind w:left="1080" w:right="720" w:hanging="10"/>
        <w:rPr>
          <w:i/>
          <w:sz w:val="24"/>
          <w:szCs w:val="24"/>
        </w:rPr>
      </w:pPr>
      <w:r w:rsidRPr="00157997">
        <w:rPr>
          <w:i/>
          <w:sz w:val="24"/>
          <w:szCs w:val="24"/>
        </w:rPr>
        <w:t xml:space="preserve">The awarding of tenure and promotion to the rank of associate professor must be based on convincing evidence that the faculty member has achieved excellence as a teacher, as a scholar, and as one who provides effective service; and can be expected to continue a program of high-quality teaching, scholarship, and service relevant to the mission of the academic unit(s) to which the faculty member is assigned and to the university. </w:t>
      </w:r>
    </w:p>
    <w:p w14:paraId="1DEE094D" w14:textId="77777777" w:rsidR="00157997" w:rsidRPr="00157997" w:rsidRDefault="00157997" w:rsidP="00157997">
      <w:pPr>
        <w:spacing w:line="259" w:lineRule="auto"/>
        <w:ind w:left="720"/>
        <w:rPr>
          <w:sz w:val="24"/>
          <w:szCs w:val="24"/>
        </w:rPr>
      </w:pPr>
    </w:p>
    <w:p w14:paraId="4FE79DCC" w14:textId="77777777" w:rsidR="00157997" w:rsidRPr="00157997" w:rsidRDefault="00157997" w:rsidP="00157997">
      <w:pPr>
        <w:ind w:left="720"/>
        <w:rPr>
          <w:sz w:val="24"/>
          <w:szCs w:val="24"/>
        </w:rPr>
      </w:pPr>
      <w:r w:rsidRPr="00157997">
        <w:rPr>
          <w:sz w:val="24"/>
          <w:szCs w:val="24"/>
        </w:rPr>
        <w:t>Tenure is not awarded below the rank of associate professor at The Ohio State University.</w:t>
      </w:r>
    </w:p>
    <w:p w14:paraId="039D7840" w14:textId="77777777" w:rsidR="00157997" w:rsidRPr="00157997" w:rsidRDefault="00157997" w:rsidP="00157997">
      <w:pPr>
        <w:spacing w:line="259" w:lineRule="auto"/>
        <w:ind w:left="720"/>
        <w:rPr>
          <w:sz w:val="24"/>
          <w:szCs w:val="24"/>
        </w:rPr>
      </w:pPr>
    </w:p>
    <w:p w14:paraId="4B1ADA42" w14:textId="7D4082A1" w:rsidR="00157997" w:rsidRPr="00157997" w:rsidRDefault="00157997" w:rsidP="00157997">
      <w:pPr>
        <w:ind w:left="720"/>
        <w:rPr>
          <w:sz w:val="24"/>
          <w:szCs w:val="24"/>
        </w:rPr>
      </w:pPr>
      <w:r w:rsidRPr="00157997">
        <w:rPr>
          <w:sz w:val="24"/>
          <w:szCs w:val="24"/>
        </w:rPr>
        <w:t>The award of tenure is an acknowledgement of excellence and future potential for preeminence. It is therefore essential to evaluate and judge the probability that faculty, once tenured, will continue to develop professionally and contribute to the campu</w:t>
      </w:r>
      <w:r w:rsidR="00D61CC4">
        <w:rPr>
          <w:sz w:val="24"/>
          <w:szCs w:val="24"/>
        </w:rPr>
        <w:t>s’</w:t>
      </w:r>
      <w:r w:rsidRPr="00157997">
        <w:rPr>
          <w:sz w:val="24"/>
          <w:szCs w:val="24"/>
        </w:rPr>
        <w:t xml:space="preserve"> academic mission at a high level for the duration of their time at the University. </w:t>
      </w:r>
    </w:p>
    <w:p w14:paraId="6033F9DB" w14:textId="77777777" w:rsidR="00157997" w:rsidRPr="00157997" w:rsidRDefault="00157997" w:rsidP="00157997">
      <w:pPr>
        <w:spacing w:line="259" w:lineRule="auto"/>
        <w:ind w:left="720"/>
        <w:rPr>
          <w:sz w:val="24"/>
          <w:szCs w:val="24"/>
        </w:rPr>
      </w:pPr>
    </w:p>
    <w:p w14:paraId="45052545" w14:textId="76DAD4C1" w:rsidR="00157997" w:rsidRPr="00157997" w:rsidRDefault="00157997" w:rsidP="00157997">
      <w:pPr>
        <w:ind w:left="720"/>
        <w:rPr>
          <w:sz w:val="24"/>
          <w:szCs w:val="24"/>
        </w:rPr>
      </w:pPr>
      <w:r w:rsidRPr="00157997">
        <w:rPr>
          <w:sz w:val="24"/>
          <w:szCs w:val="24"/>
        </w:rPr>
        <w:t>Every candidate is held to a high standard of excellence in all aspects of performance. Above all, candidates are held to a very high standard of excellence in the areas central to their responsibilities. If a candidat</w:t>
      </w:r>
      <w:r w:rsidR="00D61CC4">
        <w:rPr>
          <w:sz w:val="24"/>
          <w:szCs w:val="24"/>
        </w:rPr>
        <w:t xml:space="preserve">e’s </w:t>
      </w:r>
      <w:r w:rsidRPr="00157997">
        <w:rPr>
          <w:sz w:val="24"/>
          <w:szCs w:val="24"/>
        </w:rPr>
        <w:t>primary teaching role is and will continue to be teaching a specific set of courses, then excellence in that area of teaching is required. Mediocre performance in that area would not be adequately counterbalanced by excellent performance in other courses or in other areas that occupy a significantly smaller part of the individual's responsibilities.</w:t>
      </w:r>
    </w:p>
    <w:p w14:paraId="71739251" w14:textId="77777777" w:rsidR="00157997" w:rsidRPr="00157997" w:rsidRDefault="00157997" w:rsidP="00157997">
      <w:pPr>
        <w:spacing w:line="259" w:lineRule="auto"/>
        <w:ind w:left="720"/>
        <w:rPr>
          <w:sz w:val="24"/>
          <w:szCs w:val="24"/>
        </w:rPr>
      </w:pPr>
    </w:p>
    <w:p w14:paraId="79C12DDA" w14:textId="3D428E31" w:rsidR="00157997" w:rsidRPr="00157997" w:rsidRDefault="00157997" w:rsidP="00157997">
      <w:pPr>
        <w:ind w:left="720"/>
        <w:rPr>
          <w:sz w:val="24"/>
          <w:szCs w:val="24"/>
        </w:rPr>
      </w:pPr>
      <w:r w:rsidRPr="00157997">
        <w:rPr>
          <w:sz w:val="24"/>
          <w:szCs w:val="24"/>
        </w:rPr>
        <w:t xml:space="preserve">Graduate teaching in Columbus constitutes contributions to the faculty member’s TIU. Because such courses do not constitute contributions to teaching at Ohio State </w:t>
      </w:r>
      <w:r>
        <w:rPr>
          <w:sz w:val="24"/>
          <w:szCs w:val="24"/>
        </w:rPr>
        <w:t>Lima</w:t>
      </w:r>
      <w:r w:rsidRPr="00157997">
        <w:rPr>
          <w:sz w:val="24"/>
          <w:szCs w:val="24"/>
        </w:rPr>
        <w:t xml:space="preserve">, the dean and director and the </w:t>
      </w:r>
      <w:r>
        <w:rPr>
          <w:sz w:val="24"/>
          <w:szCs w:val="24"/>
        </w:rPr>
        <w:t>Lima</w:t>
      </w:r>
      <w:r w:rsidRPr="00157997">
        <w:rPr>
          <w:sz w:val="24"/>
          <w:szCs w:val="24"/>
        </w:rPr>
        <w:t xml:space="preserve"> Promotion and Tenure Committee will not evaluate them. </w:t>
      </w:r>
    </w:p>
    <w:p w14:paraId="0308EAED" w14:textId="77777777" w:rsidR="00157997" w:rsidRPr="00157997" w:rsidRDefault="00157997" w:rsidP="00157997">
      <w:pPr>
        <w:spacing w:line="259" w:lineRule="auto"/>
        <w:ind w:left="720"/>
        <w:rPr>
          <w:sz w:val="24"/>
          <w:szCs w:val="24"/>
        </w:rPr>
      </w:pPr>
    </w:p>
    <w:p w14:paraId="08293AC7" w14:textId="2B463110" w:rsidR="00157997" w:rsidRPr="00703E73" w:rsidRDefault="00157997" w:rsidP="00157997">
      <w:pPr>
        <w:ind w:left="720"/>
        <w:rPr>
          <w:sz w:val="24"/>
          <w:szCs w:val="24"/>
        </w:rPr>
      </w:pPr>
      <w:r w:rsidRPr="00157997">
        <w:rPr>
          <w:sz w:val="24"/>
          <w:szCs w:val="24"/>
        </w:rPr>
        <w:t xml:space="preserve">Excellence in teaching, research, and service are moreover defined to include professional ethical conduct in each area of responsibility, </w:t>
      </w:r>
      <w:r w:rsidRPr="00703E73">
        <w:rPr>
          <w:sz w:val="24"/>
          <w:szCs w:val="24"/>
        </w:rPr>
        <w:t xml:space="preserve">consistent with the </w:t>
      </w:r>
      <w:hyperlink r:id="rId64">
        <w:r w:rsidRPr="00703E73">
          <w:rPr>
            <w:color w:val="3333CC"/>
            <w:sz w:val="24"/>
            <w:szCs w:val="24"/>
            <w:u w:val="single" w:color="0563C1"/>
          </w:rPr>
          <w:t xml:space="preserve">American Association of </w:t>
        </w:r>
      </w:hyperlink>
      <w:hyperlink r:id="rId65">
        <w:r w:rsidRPr="00703E73">
          <w:rPr>
            <w:color w:val="3333CC"/>
            <w:sz w:val="24"/>
            <w:szCs w:val="24"/>
            <w:u w:val="single" w:color="0563C1"/>
          </w:rPr>
          <w:t>University Professors</w:t>
        </w:r>
        <w:r w:rsidR="006C04F6">
          <w:rPr>
            <w:color w:val="3333CC"/>
            <w:sz w:val="24"/>
            <w:szCs w:val="24"/>
            <w:u w:val="single" w:color="0563C1"/>
          </w:rPr>
          <w:t>’</w:t>
        </w:r>
        <w:r w:rsidRPr="00703E73">
          <w:rPr>
            <w:color w:val="3333CC"/>
            <w:sz w:val="24"/>
            <w:szCs w:val="24"/>
            <w:u w:val="single" w:color="0563C1"/>
          </w:rPr>
          <w:t xml:space="preserve"> Statement on Professional Ethics.</w:t>
        </w:r>
      </w:hyperlink>
      <w:hyperlink r:id="rId66">
        <w:r w:rsidRPr="00703E73">
          <w:rPr>
            <w:sz w:val="24"/>
            <w:szCs w:val="24"/>
          </w:rPr>
          <w:t xml:space="preserve"> </w:t>
        </w:r>
      </w:hyperlink>
    </w:p>
    <w:p w14:paraId="30C08C02" w14:textId="77777777" w:rsidR="00157997" w:rsidRPr="00703E73" w:rsidRDefault="00157997" w:rsidP="00157997">
      <w:pPr>
        <w:spacing w:line="259" w:lineRule="auto"/>
        <w:ind w:left="720"/>
        <w:rPr>
          <w:sz w:val="24"/>
          <w:szCs w:val="24"/>
        </w:rPr>
      </w:pPr>
    </w:p>
    <w:p w14:paraId="1FF1549E" w14:textId="7CA91957" w:rsidR="003B3E6B" w:rsidRPr="003B3E6B" w:rsidRDefault="003B3E6B" w:rsidP="003B3E6B">
      <w:pPr>
        <w:ind w:left="720"/>
        <w:rPr>
          <w:sz w:val="24"/>
          <w:szCs w:val="24"/>
        </w:rPr>
      </w:pPr>
      <w:r w:rsidRPr="003B3E6B">
        <w:rPr>
          <w:sz w:val="24"/>
          <w:szCs w:val="24"/>
        </w:rPr>
        <w:lastRenderedPageBreak/>
        <w:t xml:space="preserve">Reviews for promotion to associate professor with tenure are conducted first at the </w:t>
      </w:r>
      <w:r>
        <w:rPr>
          <w:sz w:val="24"/>
          <w:szCs w:val="24"/>
        </w:rPr>
        <w:t>Lima campus,</w:t>
      </w:r>
      <w:r w:rsidRPr="003B3E6B">
        <w:rPr>
          <w:sz w:val="24"/>
          <w:szCs w:val="24"/>
        </w:rPr>
        <w:t xml:space="preserve"> with an emphasis on teaching and service, and then at the TIU on the Columbus campus, with an emphasis on research, scholarly/creative activity, and service. Faculty need to be aware of the criteria and documentation requirements of both </w:t>
      </w:r>
      <w:r>
        <w:rPr>
          <w:sz w:val="24"/>
          <w:szCs w:val="24"/>
        </w:rPr>
        <w:t>Ohio State at Lima</w:t>
      </w:r>
      <w:r w:rsidRPr="003B3E6B">
        <w:rPr>
          <w:sz w:val="24"/>
          <w:szCs w:val="24"/>
        </w:rPr>
        <w:t xml:space="preserve"> as defined in this document and the TIU as defined in the </w:t>
      </w:r>
      <w:r w:rsidR="00972188" w:rsidRPr="003B3E6B">
        <w:rPr>
          <w:rStyle w:val="HeaderChar"/>
          <w:sz w:val="24"/>
          <w:szCs w:val="24"/>
        </w:rPr>
        <w:t xml:space="preserve">TIU’s </w:t>
      </w:r>
      <w:hyperlink r:id="rId67" w:history="1">
        <w:r w:rsidR="00972188" w:rsidRPr="00972188">
          <w:rPr>
            <w:rStyle w:val="Hyperlink"/>
            <w:sz w:val="24"/>
            <w:szCs w:val="24"/>
          </w:rPr>
          <w:t>Appointments, Promotion and Tenure document</w:t>
        </w:r>
      </w:hyperlink>
      <w:r w:rsidRPr="003B3E6B">
        <w:rPr>
          <w:sz w:val="24"/>
          <w:szCs w:val="24"/>
        </w:rPr>
        <w:t>.</w:t>
      </w:r>
    </w:p>
    <w:p w14:paraId="0847E879" w14:textId="77777777" w:rsidR="003B3E6B" w:rsidRPr="003B3E6B" w:rsidRDefault="003B3E6B" w:rsidP="003B3E6B">
      <w:pPr>
        <w:spacing w:line="259" w:lineRule="auto"/>
        <w:ind w:left="720"/>
        <w:rPr>
          <w:sz w:val="24"/>
          <w:szCs w:val="24"/>
        </w:rPr>
      </w:pPr>
    </w:p>
    <w:p w14:paraId="65C7FD89" w14:textId="77777777" w:rsidR="00157997" w:rsidRPr="00703E73" w:rsidRDefault="00157997" w:rsidP="00157997">
      <w:pPr>
        <w:spacing w:line="259" w:lineRule="auto"/>
        <w:ind w:left="720"/>
        <w:rPr>
          <w:sz w:val="24"/>
          <w:szCs w:val="24"/>
        </w:rPr>
      </w:pPr>
      <w:r w:rsidRPr="003B3E6B">
        <w:rPr>
          <w:sz w:val="24"/>
          <w:szCs w:val="24"/>
        </w:rPr>
        <w:t>Finally, the</w:t>
      </w:r>
      <w:r w:rsidRPr="00703E73">
        <w:rPr>
          <w:sz w:val="24"/>
          <w:szCs w:val="24"/>
        </w:rPr>
        <w:t xml:space="preserve"> university’s </w:t>
      </w:r>
      <w:hyperlink r:id="rId68" w:history="1">
        <w:r w:rsidRPr="00703E73">
          <w:rPr>
            <w:rStyle w:val="Hyperlink"/>
            <w:sz w:val="24"/>
            <w:szCs w:val="24"/>
          </w:rPr>
          <w:t>Workload Guideline</w:t>
        </w:r>
      </w:hyperlink>
      <w:r w:rsidRPr="00703E73">
        <w:rPr>
          <w:sz w:val="24"/>
          <w:szCs w:val="24"/>
        </w:rPr>
        <w:t xml:space="preserve"> clarifies that if TIUs have tenure track faculty on regional campuses, then their workload expectations and APT documents should align to allow faculty to achieve the specific criteria required for promotion, given the higher proportion of time allocated to teaching duties for regional campus faculty, as compared to tenure track faculty on the Columbus campus.</w:t>
      </w:r>
    </w:p>
    <w:p w14:paraId="4096EE7C" w14:textId="4CDD0919" w:rsidR="00703E73" w:rsidRDefault="00703E73" w:rsidP="00703E73">
      <w:pPr>
        <w:keepNext/>
        <w:keepLines/>
        <w:spacing w:line="259" w:lineRule="auto"/>
        <w:ind w:left="720" w:hanging="10"/>
        <w:outlineLvl w:val="0"/>
        <w:rPr>
          <w:b/>
          <w:sz w:val="24"/>
          <w:szCs w:val="24"/>
        </w:rPr>
      </w:pPr>
    </w:p>
    <w:p w14:paraId="1CC95E9D" w14:textId="30E8A71A" w:rsidR="00703E73" w:rsidRDefault="00703E73" w:rsidP="00703E73">
      <w:pPr>
        <w:pStyle w:val="BodyText"/>
        <w:ind w:left="720" w:right="260"/>
      </w:pPr>
      <w:r>
        <w:t>For a favorable P&amp;T recommendation, the Lima campus requires candidates to demonstrate excellence in teaching, to have excellent records of service appropriate to their rank and discipline,</w:t>
      </w:r>
      <w:r>
        <w:rPr>
          <w:spacing w:val="-3"/>
        </w:rPr>
        <w:t xml:space="preserve"> </w:t>
      </w:r>
      <w:r>
        <w:t>and</w:t>
      </w:r>
      <w:r>
        <w:rPr>
          <w:spacing w:val="-3"/>
        </w:rPr>
        <w:t xml:space="preserve"> </w:t>
      </w:r>
      <w:r>
        <w:t>to</w:t>
      </w:r>
      <w:r>
        <w:rPr>
          <w:spacing w:val="-3"/>
        </w:rPr>
        <w:t xml:space="preserve"> </w:t>
      </w:r>
      <w:r>
        <w:t>have</w:t>
      </w:r>
      <w:r>
        <w:rPr>
          <w:spacing w:val="-5"/>
        </w:rPr>
        <w:t xml:space="preserve"> </w:t>
      </w:r>
      <w:r>
        <w:t>adhered</w:t>
      </w:r>
      <w:r>
        <w:rPr>
          <w:spacing w:val="-3"/>
        </w:rPr>
        <w:t xml:space="preserve"> </w:t>
      </w:r>
      <w:r>
        <w:t>to</w:t>
      </w:r>
      <w:r>
        <w:rPr>
          <w:spacing w:val="-3"/>
        </w:rPr>
        <w:t xml:space="preserve"> </w:t>
      </w:r>
      <w:r>
        <w:t>professional</w:t>
      </w:r>
      <w:r>
        <w:rPr>
          <w:spacing w:val="-5"/>
        </w:rPr>
        <w:t xml:space="preserve"> </w:t>
      </w:r>
      <w:r>
        <w:t>standards</w:t>
      </w:r>
      <w:r>
        <w:rPr>
          <w:spacing w:val="-3"/>
        </w:rPr>
        <w:t xml:space="preserve"> </w:t>
      </w:r>
      <w:r>
        <w:t>of</w:t>
      </w:r>
      <w:r>
        <w:rPr>
          <w:spacing w:val="-3"/>
        </w:rPr>
        <w:t xml:space="preserve"> </w:t>
      </w:r>
      <w:r>
        <w:t>ethical</w:t>
      </w:r>
      <w:r>
        <w:rPr>
          <w:spacing w:val="-5"/>
        </w:rPr>
        <w:t xml:space="preserve"> </w:t>
      </w:r>
      <w:r>
        <w:t>behavior.</w:t>
      </w:r>
      <w:r>
        <w:rPr>
          <w:spacing w:val="-3"/>
        </w:rPr>
        <w:t xml:space="preserve"> </w:t>
      </w:r>
      <w:r>
        <w:t>Candidates must also satisfy the scholarship or creative</w:t>
      </w:r>
      <w:r>
        <w:rPr>
          <w:spacing w:val="-2"/>
        </w:rPr>
        <w:t xml:space="preserve"> </w:t>
      </w:r>
      <w:r>
        <w:t>activity expectations their TIUs have</w:t>
      </w:r>
      <w:r>
        <w:rPr>
          <w:spacing w:val="-2"/>
        </w:rPr>
        <w:t xml:space="preserve"> </w:t>
      </w:r>
      <w:r>
        <w:t>established for regional campus faculty (primary responsibility</w:t>
      </w:r>
      <w:r>
        <w:rPr>
          <w:spacing w:val="-5"/>
        </w:rPr>
        <w:t xml:space="preserve"> </w:t>
      </w:r>
      <w:r>
        <w:t>for evaluating</w:t>
      </w:r>
      <w:r>
        <w:rPr>
          <w:spacing w:val="-5"/>
        </w:rPr>
        <w:t xml:space="preserve"> </w:t>
      </w:r>
      <w:r>
        <w:t>scholarship</w:t>
      </w:r>
      <w:r>
        <w:rPr>
          <w:spacing w:val="-5"/>
        </w:rPr>
        <w:t xml:space="preserve"> </w:t>
      </w:r>
      <w:r>
        <w:t>or</w:t>
      </w:r>
      <w:r>
        <w:rPr>
          <w:spacing w:val="-5"/>
        </w:rPr>
        <w:t xml:space="preserve"> </w:t>
      </w:r>
      <w:r>
        <w:t>creative</w:t>
      </w:r>
      <w:r>
        <w:rPr>
          <w:spacing w:val="-6"/>
        </w:rPr>
        <w:t xml:space="preserve"> </w:t>
      </w:r>
      <w:r>
        <w:t>activity</w:t>
      </w:r>
      <w:r>
        <w:rPr>
          <w:spacing w:val="-5"/>
        </w:rPr>
        <w:t xml:space="preserve"> </w:t>
      </w:r>
      <w:r>
        <w:t>productivity</w:t>
      </w:r>
      <w:r>
        <w:rPr>
          <w:spacing w:val="-5"/>
        </w:rPr>
        <w:t xml:space="preserve"> </w:t>
      </w:r>
      <w:r>
        <w:t>rests</w:t>
      </w:r>
      <w:r>
        <w:rPr>
          <w:spacing w:val="-4"/>
        </w:rPr>
        <w:t xml:space="preserve"> </w:t>
      </w:r>
      <w:r>
        <w:t>with</w:t>
      </w:r>
      <w:r>
        <w:rPr>
          <w:spacing w:val="-5"/>
        </w:rPr>
        <w:t xml:space="preserve"> </w:t>
      </w:r>
      <w:r>
        <w:t>the</w:t>
      </w:r>
      <w:r>
        <w:rPr>
          <w:spacing w:val="-2"/>
        </w:rPr>
        <w:t xml:space="preserve"> </w:t>
      </w:r>
      <w:r>
        <w:t>TIU).</w:t>
      </w:r>
      <w:r>
        <w:rPr>
          <w:spacing w:val="-5"/>
        </w:rPr>
        <w:t xml:space="preserve"> </w:t>
      </w:r>
      <w:r>
        <w:t>In rare instances, a decision not to reappoint a probationary faculty member may be based upon fiscal considerations or upon changes in the programmatic needs of the campus.</w:t>
      </w:r>
    </w:p>
    <w:p w14:paraId="56B2E8C9" w14:textId="77777777" w:rsidR="00703E73" w:rsidRDefault="00703E73" w:rsidP="00703E73">
      <w:pPr>
        <w:keepNext/>
        <w:keepLines/>
        <w:spacing w:line="259" w:lineRule="auto"/>
        <w:ind w:left="720" w:hanging="10"/>
        <w:outlineLvl w:val="0"/>
        <w:rPr>
          <w:b/>
          <w:sz w:val="24"/>
          <w:szCs w:val="24"/>
        </w:rPr>
      </w:pPr>
    </w:p>
    <w:p w14:paraId="1DD9C260" w14:textId="7FD59A8C" w:rsidR="00703E73" w:rsidRPr="00703E73" w:rsidRDefault="00703E73" w:rsidP="00703E73">
      <w:pPr>
        <w:keepNext/>
        <w:keepLines/>
        <w:spacing w:line="259" w:lineRule="auto"/>
        <w:ind w:left="720" w:hanging="10"/>
        <w:outlineLvl w:val="0"/>
        <w:rPr>
          <w:b/>
          <w:sz w:val="24"/>
          <w:szCs w:val="24"/>
        </w:rPr>
      </w:pPr>
      <w:r w:rsidRPr="00703E73">
        <w:rPr>
          <w:b/>
          <w:sz w:val="24"/>
          <w:szCs w:val="24"/>
        </w:rPr>
        <w:t>Teaching</w:t>
      </w:r>
    </w:p>
    <w:p w14:paraId="46029512" w14:textId="335A4A16" w:rsidR="00703E73" w:rsidRDefault="00703E73" w:rsidP="00703E73">
      <w:pPr>
        <w:ind w:left="720"/>
        <w:rPr>
          <w:sz w:val="24"/>
          <w:szCs w:val="24"/>
        </w:rPr>
      </w:pPr>
      <w:r w:rsidRPr="00703E73">
        <w:rPr>
          <w:sz w:val="24"/>
          <w:szCs w:val="24"/>
        </w:rPr>
        <w:t xml:space="preserve">Faculty must consistently provide excellent teaching. In evaluating performance in teaching, documented evidence regarding course and instructor evaluation will be considered. In this regard, student opinions and judgments, appropriately documented and accompanied by interpretive information, are essential. Every student in every classroom course must be provided an opportunity to complete a confidential evaluation of the instruction and the instructor. The standard instrument for all courses at [campus name] is the university’s </w:t>
      </w:r>
      <w:r w:rsidR="009B2194">
        <w:rPr>
          <w:sz w:val="24"/>
          <w:szCs w:val="24"/>
        </w:rPr>
        <w:t>SSLE</w:t>
      </w:r>
      <w:r w:rsidRPr="00703E73">
        <w:rPr>
          <w:sz w:val="24"/>
          <w:szCs w:val="24"/>
        </w:rPr>
        <w:t xml:space="preserve">. The dean and director will consider discursive comments from the </w:t>
      </w:r>
      <w:r w:rsidR="009B2194">
        <w:rPr>
          <w:sz w:val="24"/>
          <w:szCs w:val="24"/>
        </w:rPr>
        <w:t>SSLE</w:t>
      </w:r>
      <w:r w:rsidRPr="00703E73">
        <w:rPr>
          <w:sz w:val="24"/>
          <w:szCs w:val="24"/>
        </w:rPr>
        <w:t>s if they are collected, as well as summaries of Student Discursive Forms (SDFs) if used. For courses delivered via distance‐education technology, the dean and director may permit exceptions to the standard form.</w:t>
      </w:r>
    </w:p>
    <w:p w14:paraId="06DF41A6" w14:textId="77777777" w:rsidR="006C04F6" w:rsidRDefault="006C04F6" w:rsidP="00703E73">
      <w:pPr>
        <w:ind w:left="720"/>
        <w:rPr>
          <w:sz w:val="24"/>
          <w:szCs w:val="24"/>
        </w:rPr>
      </w:pPr>
    </w:p>
    <w:tbl>
      <w:tblPr>
        <w:tblStyle w:val="TableGrid"/>
        <w:tblW w:w="0" w:type="auto"/>
        <w:tblInd w:w="720" w:type="dxa"/>
        <w:tblLook w:val="04A0" w:firstRow="1" w:lastRow="0" w:firstColumn="1" w:lastColumn="0" w:noHBand="0" w:noVBand="1"/>
      </w:tblPr>
      <w:tblGrid>
        <w:gridCol w:w="4315"/>
        <w:gridCol w:w="4315"/>
      </w:tblGrid>
      <w:tr w:rsidR="008101D7" w14:paraId="749D168D" w14:textId="77777777" w:rsidTr="007C6E9C">
        <w:tc>
          <w:tcPr>
            <w:tcW w:w="8630" w:type="dxa"/>
            <w:gridSpan w:val="2"/>
            <w:shd w:val="clear" w:color="auto" w:fill="808080" w:themeFill="background1" w:themeFillShade="80"/>
          </w:tcPr>
          <w:p w14:paraId="1BC1CB33" w14:textId="625C5FA1" w:rsidR="008101D7" w:rsidRDefault="008101D7" w:rsidP="007C6E9C">
            <w:pPr>
              <w:jc w:val="center"/>
              <w:rPr>
                <w:b/>
                <w:sz w:val="24"/>
                <w:szCs w:val="24"/>
              </w:rPr>
            </w:pPr>
            <w:r>
              <w:rPr>
                <w:b/>
                <w:sz w:val="24"/>
                <w:szCs w:val="24"/>
              </w:rPr>
              <w:t>Teaching</w:t>
            </w:r>
          </w:p>
        </w:tc>
      </w:tr>
      <w:tr w:rsidR="008101D7" w14:paraId="45409567" w14:textId="77777777" w:rsidTr="007C6E9C">
        <w:tc>
          <w:tcPr>
            <w:tcW w:w="4315" w:type="dxa"/>
            <w:shd w:val="clear" w:color="auto" w:fill="808080" w:themeFill="background1" w:themeFillShade="80"/>
          </w:tcPr>
          <w:p w14:paraId="497713D0" w14:textId="04316108" w:rsidR="008101D7" w:rsidRDefault="008101D7" w:rsidP="00703E73">
            <w:pPr>
              <w:rPr>
                <w:b/>
                <w:sz w:val="24"/>
                <w:szCs w:val="24"/>
              </w:rPr>
            </w:pPr>
            <w:r>
              <w:rPr>
                <w:b/>
                <w:sz w:val="24"/>
                <w:szCs w:val="24"/>
              </w:rPr>
              <w:t>Criteria</w:t>
            </w:r>
          </w:p>
        </w:tc>
        <w:tc>
          <w:tcPr>
            <w:tcW w:w="4315" w:type="dxa"/>
            <w:shd w:val="clear" w:color="auto" w:fill="808080" w:themeFill="background1" w:themeFillShade="80"/>
          </w:tcPr>
          <w:p w14:paraId="783FDE50" w14:textId="5F4B8F4C" w:rsidR="008101D7" w:rsidRDefault="00AE3D18" w:rsidP="00703E73">
            <w:pPr>
              <w:rPr>
                <w:b/>
                <w:sz w:val="24"/>
                <w:szCs w:val="24"/>
              </w:rPr>
            </w:pPr>
            <w:r>
              <w:rPr>
                <w:b/>
                <w:sz w:val="24"/>
                <w:szCs w:val="24"/>
              </w:rPr>
              <w:t>Type of evidence</w:t>
            </w:r>
          </w:p>
        </w:tc>
      </w:tr>
      <w:tr w:rsidR="008101D7" w14:paraId="6B706A32" w14:textId="77777777" w:rsidTr="008101D7">
        <w:tc>
          <w:tcPr>
            <w:tcW w:w="4315" w:type="dxa"/>
          </w:tcPr>
          <w:p w14:paraId="59B07173" w14:textId="1621C3A5" w:rsidR="008101D7" w:rsidRPr="007C6E9C" w:rsidRDefault="008101D7" w:rsidP="00703E73">
            <w:pPr>
              <w:rPr>
                <w:bCs/>
                <w:sz w:val="24"/>
                <w:szCs w:val="24"/>
              </w:rPr>
            </w:pPr>
            <w:r w:rsidRPr="007C6E9C">
              <w:rPr>
                <w:bCs/>
                <w:sz w:val="24"/>
                <w:szCs w:val="24"/>
              </w:rPr>
              <w:t>Student evaluations</w:t>
            </w:r>
          </w:p>
        </w:tc>
        <w:tc>
          <w:tcPr>
            <w:tcW w:w="4315" w:type="dxa"/>
          </w:tcPr>
          <w:p w14:paraId="60FD2B3B" w14:textId="2B125D95" w:rsidR="008101D7" w:rsidRPr="007C6E9C" w:rsidRDefault="008101D7" w:rsidP="00703E73">
            <w:pPr>
              <w:rPr>
                <w:bCs/>
                <w:sz w:val="24"/>
                <w:szCs w:val="24"/>
              </w:rPr>
            </w:pPr>
            <w:r w:rsidRPr="007C6E9C">
              <w:rPr>
                <w:bCs/>
                <w:sz w:val="24"/>
                <w:szCs w:val="24"/>
              </w:rPr>
              <w:t>Evaluations generally align with departmental/college averages; demonstrates effective teaching.</w:t>
            </w:r>
          </w:p>
        </w:tc>
      </w:tr>
      <w:tr w:rsidR="008101D7" w14:paraId="14EBE321" w14:textId="77777777" w:rsidTr="008101D7">
        <w:tc>
          <w:tcPr>
            <w:tcW w:w="4315" w:type="dxa"/>
          </w:tcPr>
          <w:p w14:paraId="52A6F25B" w14:textId="73D22976" w:rsidR="008101D7" w:rsidRPr="007C6E9C" w:rsidRDefault="008101D7" w:rsidP="00703E73">
            <w:pPr>
              <w:rPr>
                <w:bCs/>
                <w:sz w:val="24"/>
                <w:szCs w:val="24"/>
              </w:rPr>
            </w:pPr>
            <w:r w:rsidRPr="007C6E9C">
              <w:rPr>
                <w:bCs/>
                <w:sz w:val="24"/>
                <w:szCs w:val="24"/>
              </w:rPr>
              <w:t>Peer reviews of teaching</w:t>
            </w:r>
          </w:p>
        </w:tc>
        <w:tc>
          <w:tcPr>
            <w:tcW w:w="4315" w:type="dxa"/>
          </w:tcPr>
          <w:p w14:paraId="69AC6001" w14:textId="04D42EF2" w:rsidR="008101D7" w:rsidRPr="007C6E9C" w:rsidRDefault="008101D7" w:rsidP="00703E73">
            <w:pPr>
              <w:rPr>
                <w:bCs/>
                <w:sz w:val="24"/>
                <w:szCs w:val="24"/>
              </w:rPr>
            </w:pPr>
            <w:r w:rsidRPr="007C6E9C">
              <w:rPr>
                <w:bCs/>
                <w:sz w:val="24"/>
                <w:szCs w:val="24"/>
              </w:rPr>
              <w:t>Peer reviews indicate effective teaching practices and appropriate course design</w:t>
            </w:r>
          </w:p>
        </w:tc>
      </w:tr>
      <w:tr w:rsidR="008101D7" w14:paraId="416D7486" w14:textId="77777777" w:rsidTr="008101D7">
        <w:tc>
          <w:tcPr>
            <w:tcW w:w="4315" w:type="dxa"/>
          </w:tcPr>
          <w:p w14:paraId="38751785" w14:textId="3DA96814" w:rsidR="008101D7" w:rsidRPr="007C6E9C" w:rsidRDefault="008101D7" w:rsidP="00703E73">
            <w:pPr>
              <w:rPr>
                <w:bCs/>
                <w:sz w:val="24"/>
                <w:szCs w:val="24"/>
              </w:rPr>
            </w:pPr>
            <w:r w:rsidRPr="007C6E9C">
              <w:rPr>
                <w:bCs/>
                <w:sz w:val="24"/>
                <w:szCs w:val="24"/>
              </w:rPr>
              <w:t>Professional development</w:t>
            </w:r>
          </w:p>
        </w:tc>
        <w:tc>
          <w:tcPr>
            <w:tcW w:w="4315" w:type="dxa"/>
          </w:tcPr>
          <w:p w14:paraId="7F141B6F" w14:textId="476582AA" w:rsidR="008101D7" w:rsidRPr="007C6E9C" w:rsidRDefault="008101D7" w:rsidP="00703E73">
            <w:pPr>
              <w:rPr>
                <w:bCs/>
                <w:sz w:val="24"/>
                <w:szCs w:val="24"/>
              </w:rPr>
            </w:pPr>
            <w:r w:rsidRPr="007C6E9C">
              <w:rPr>
                <w:bCs/>
                <w:sz w:val="24"/>
                <w:szCs w:val="24"/>
              </w:rPr>
              <w:t>Regular participation in workshops, seminars, or activities focused on improving teaching</w:t>
            </w:r>
            <w:r w:rsidR="00F25ADD">
              <w:rPr>
                <w:bCs/>
                <w:sz w:val="24"/>
                <w:szCs w:val="24"/>
              </w:rPr>
              <w:t>, developing new curricula, sharing of effective practices</w:t>
            </w:r>
          </w:p>
        </w:tc>
      </w:tr>
      <w:tr w:rsidR="008101D7" w14:paraId="7679DD3C" w14:textId="77777777" w:rsidTr="008101D7">
        <w:tc>
          <w:tcPr>
            <w:tcW w:w="4315" w:type="dxa"/>
          </w:tcPr>
          <w:p w14:paraId="1F1C149E" w14:textId="41EE45E3" w:rsidR="008101D7" w:rsidRPr="007C6E9C" w:rsidRDefault="008101D7" w:rsidP="00703E73">
            <w:pPr>
              <w:rPr>
                <w:bCs/>
                <w:sz w:val="24"/>
                <w:szCs w:val="24"/>
              </w:rPr>
            </w:pPr>
            <w:r w:rsidRPr="007C6E9C">
              <w:rPr>
                <w:bCs/>
                <w:sz w:val="24"/>
                <w:szCs w:val="24"/>
              </w:rPr>
              <w:t>Undergraduate research mentorship (if applicable)</w:t>
            </w:r>
          </w:p>
        </w:tc>
        <w:tc>
          <w:tcPr>
            <w:tcW w:w="4315" w:type="dxa"/>
          </w:tcPr>
          <w:p w14:paraId="134FC65F" w14:textId="6CF3E64E" w:rsidR="008101D7" w:rsidRPr="007C6E9C" w:rsidRDefault="008101D7" w:rsidP="00703E73">
            <w:pPr>
              <w:rPr>
                <w:bCs/>
                <w:sz w:val="24"/>
                <w:szCs w:val="24"/>
              </w:rPr>
            </w:pPr>
            <w:r w:rsidRPr="007C6E9C">
              <w:rPr>
                <w:bCs/>
                <w:sz w:val="24"/>
                <w:szCs w:val="24"/>
              </w:rPr>
              <w:t>Providing research or project opportunities for student</w:t>
            </w:r>
            <w:r w:rsidR="00F25ADD">
              <w:rPr>
                <w:bCs/>
                <w:sz w:val="24"/>
                <w:szCs w:val="24"/>
              </w:rPr>
              <w:t xml:space="preserve">s, contribution to </w:t>
            </w:r>
            <w:r w:rsidR="00F25ADD">
              <w:rPr>
                <w:bCs/>
                <w:sz w:val="24"/>
                <w:szCs w:val="24"/>
              </w:rPr>
              <w:lastRenderedPageBreak/>
              <w:t>student presentations or publications</w:t>
            </w:r>
          </w:p>
        </w:tc>
      </w:tr>
    </w:tbl>
    <w:p w14:paraId="13ACF9C0" w14:textId="77777777" w:rsidR="00703E73" w:rsidRDefault="00703E73" w:rsidP="00703E73">
      <w:pPr>
        <w:spacing w:line="259" w:lineRule="auto"/>
        <w:ind w:left="454"/>
      </w:pPr>
    </w:p>
    <w:p w14:paraId="6DF5E84E" w14:textId="77777777" w:rsidR="00703E73" w:rsidRPr="00703E73" w:rsidRDefault="00703E73" w:rsidP="00703E73">
      <w:pPr>
        <w:pStyle w:val="Heading1"/>
        <w:ind w:left="450" w:firstLine="0"/>
      </w:pPr>
      <w:r w:rsidRPr="00703E73">
        <w:t xml:space="preserve">Service </w:t>
      </w:r>
    </w:p>
    <w:p w14:paraId="0DDDE2F6" w14:textId="77777777" w:rsidR="00703E73" w:rsidRDefault="00703E73" w:rsidP="00703E73">
      <w:pPr>
        <w:ind w:left="450"/>
        <w:rPr>
          <w:sz w:val="24"/>
          <w:szCs w:val="24"/>
        </w:rPr>
      </w:pPr>
      <w:r w:rsidRPr="00703E73">
        <w:rPr>
          <w:sz w:val="24"/>
          <w:szCs w:val="24"/>
        </w:rPr>
        <w:t xml:space="preserve">University rules require faculty members to demonstrate leadership and effective contributions in their service activities. During a faculty member’s probationary period, their annual service record should show increasing evidence of leadership and effective contributions to the campus. </w:t>
      </w:r>
    </w:p>
    <w:p w14:paraId="7E522B97" w14:textId="77777777" w:rsidR="00F25ADD" w:rsidRDefault="00F25ADD" w:rsidP="00703E73">
      <w:pPr>
        <w:ind w:left="450"/>
        <w:rPr>
          <w:sz w:val="24"/>
          <w:szCs w:val="24"/>
        </w:rPr>
      </w:pPr>
    </w:p>
    <w:tbl>
      <w:tblPr>
        <w:tblStyle w:val="TableGrid"/>
        <w:tblW w:w="0" w:type="auto"/>
        <w:tblInd w:w="450" w:type="dxa"/>
        <w:tblLook w:val="04A0" w:firstRow="1" w:lastRow="0" w:firstColumn="1" w:lastColumn="0" w:noHBand="0" w:noVBand="1"/>
      </w:tblPr>
      <w:tblGrid>
        <w:gridCol w:w="4450"/>
        <w:gridCol w:w="4450"/>
      </w:tblGrid>
      <w:tr w:rsidR="00F25ADD" w14:paraId="187E3100" w14:textId="77777777" w:rsidTr="007C6E9C">
        <w:tc>
          <w:tcPr>
            <w:tcW w:w="8900" w:type="dxa"/>
            <w:gridSpan w:val="2"/>
            <w:shd w:val="clear" w:color="auto" w:fill="808080" w:themeFill="background1" w:themeFillShade="80"/>
          </w:tcPr>
          <w:p w14:paraId="6259577D" w14:textId="373DF7C8" w:rsidR="00F25ADD" w:rsidRPr="007C6E9C" w:rsidRDefault="00F25ADD" w:rsidP="007C6E9C">
            <w:pPr>
              <w:jc w:val="center"/>
              <w:rPr>
                <w:b/>
                <w:bCs/>
                <w:sz w:val="24"/>
                <w:szCs w:val="24"/>
              </w:rPr>
            </w:pPr>
            <w:r w:rsidRPr="007C6E9C">
              <w:rPr>
                <w:b/>
                <w:bCs/>
                <w:sz w:val="24"/>
                <w:szCs w:val="24"/>
              </w:rPr>
              <w:t>Service</w:t>
            </w:r>
          </w:p>
        </w:tc>
      </w:tr>
      <w:tr w:rsidR="00F25ADD" w14:paraId="4C114EE1" w14:textId="77777777" w:rsidTr="007C6E9C">
        <w:tc>
          <w:tcPr>
            <w:tcW w:w="4450" w:type="dxa"/>
            <w:shd w:val="clear" w:color="auto" w:fill="808080" w:themeFill="background1" w:themeFillShade="80"/>
          </w:tcPr>
          <w:p w14:paraId="3C2A97A1" w14:textId="26C0BD52" w:rsidR="00F25ADD" w:rsidRPr="007C6E9C" w:rsidRDefault="00F25ADD" w:rsidP="00703E73">
            <w:pPr>
              <w:rPr>
                <w:b/>
                <w:bCs/>
                <w:sz w:val="24"/>
                <w:szCs w:val="24"/>
              </w:rPr>
            </w:pPr>
            <w:r w:rsidRPr="007C6E9C">
              <w:rPr>
                <w:b/>
                <w:bCs/>
                <w:sz w:val="24"/>
                <w:szCs w:val="24"/>
              </w:rPr>
              <w:t>Criterion</w:t>
            </w:r>
          </w:p>
        </w:tc>
        <w:tc>
          <w:tcPr>
            <w:tcW w:w="4450" w:type="dxa"/>
            <w:shd w:val="clear" w:color="auto" w:fill="808080" w:themeFill="background1" w:themeFillShade="80"/>
          </w:tcPr>
          <w:p w14:paraId="4907D208" w14:textId="32D894AF" w:rsidR="00F25ADD" w:rsidRPr="007C6E9C" w:rsidRDefault="00AE3D18" w:rsidP="00703E73">
            <w:pPr>
              <w:rPr>
                <w:b/>
                <w:bCs/>
                <w:sz w:val="24"/>
                <w:szCs w:val="24"/>
              </w:rPr>
            </w:pPr>
            <w:r>
              <w:rPr>
                <w:b/>
                <w:bCs/>
                <w:sz w:val="24"/>
                <w:szCs w:val="24"/>
              </w:rPr>
              <w:t>Type of evidence</w:t>
            </w:r>
          </w:p>
        </w:tc>
      </w:tr>
      <w:tr w:rsidR="00F25ADD" w14:paraId="77694009" w14:textId="77777777" w:rsidTr="00F25ADD">
        <w:tc>
          <w:tcPr>
            <w:tcW w:w="4450" w:type="dxa"/>
          </w:tcPr>
          <w:p w14:paraId="4F0BDCA3" w14:textId="3792DC7E" w:rsidR="00F25ADD" w:rsidRDefault="00F25ADD" w:rsidP="00703E73">
            <w:pPr>
              <w:rPr>
                <w:sz w:val="24"/>
                <w:szCs w:val="24"/>
              </w:rPr>
            </w:pPr>
            <w:r>
              <w:rPr>
                <w:sz w:val="24"/>
                <w:szCs w:val="24"/>
              </w:rPr>
              <w:t>Campus and University service</w:t>
            </w:r>
          </w:p>
        </w:tc>
        <w:tc>
          <w:tcPr>
            <w:tcW w:w="4450" w:type="dxa"/>
          </w:tcPr>
          <w:p w14:paraId="151C3D52" w14:textId="2B51C1EF" w:rsidR="00F25ADD" w:rsidRDefault="00F25ADD" w:rsidP="00703E73">
            <w:pPr>
              <w:rPr>
                <w:sz w:val="24"/>
                <w:szCs w:val="24"/>
              </w:rPr>
            </w:pPr>
            <w:r>
              <w:rPr>
                <w:sz w:val="24"/>
                <w:szCs w:val="24"/>
              </w:rPr>
              <w:t>Participation in committees, task forces, or governance at the campus and/or university level, contribution to institutional priorities</w:t>
            </w:r>
          </w:p>
        </w:tc>
      </w:tr>
      <w:tr w:rsidR="00F25ADD" w14:paraId="79BDA06B" w14:textId="77777777" w:rsidTr="00F25ADD">
        <w:tc>
          <w:tcPr>
            <w:tcW w:w="4450" w:type="dxa"/>
          </w:tcPr>
          <w:p w14:paraId="1BCAA3E4" w14:textId="182D6EA4" w:rsidR="00F25ADD" w:rsidRDefault="00F25ADD" w:rsidP="00703E73">
            <w:pPr>
              <w:rPr>
                <w:sz w:val="24"/>
                <w:szCs w:val="24"/>
              </w:rPr>
            </w:pPr>
            <w:r>
              <w:rPr>
                <w:sz w:val="24"/>
                <w:szCs w:val="24"/>
              </w:rPr>
              <w:t>Service to the profession</w:t>
            </w:r>
          </w:p>
        </w:tc>
        <w:tc>
          <w:tcPr>
            <w:tcW w:w="4450" w:type="dxa"/>
          </w:tcPr>
          <w:p w14:paraId="47FE16CD" w14:textId="661D3322" w:rsidR="00F25ADD" w:rsidRDefault="00F25ADD" w:rsidP="00703E73">
            <w:pPr>
              <w:rPr>
                <w:sz w:val="24"/>
                <w:szCs w:val="24"/>
              </w:rPr>
            </w:pPr>
            <w:r>
              <w:rPr>
                <w:sz w:val="24"/>
                <w:szCs w:val="24"/>
              </w:rPr>
              <w:t>Providing professional service such as manuscript review, conference organization, society membership, contribution to advancing the profession</w:t>
            </w:r>
          </w:p>
        </w:tc>
      </w:tr>
      <w:tr w:rsidR="00F25ADD" w14:paraId="46A9C8B4" w14:textId="77777777" w:rsidTr="00F25ADD">
        <w:tc>
          <w:tcPr>
            <w:tcW w:w="4450" w:type="dxa"/>
          </w:tcPr>
          <w:p w14:paraId="7AC022ED" w14:textId="79CC84FA" w:rsidR="00F25ADD" w:rsidRDefault="00F25ADD" w:rsidP="00703E73">
            <w:pPr>
              <w:rPr>
                <w:sz w:val="24"/>
                <w:szCs w:val="24"/>
              </w:rPr>
            </w:pPr>
            <w:r>
              <w:rPr>
                <w:sz w:val="24"/>
                <w:szCs w:val="24"/>
              </w:rPr>
              <w:t>Recruitment and retention activities</w:t>
            </w:r>
          </w:p>
        </w:tc>
        <w:tc>
          <w:tcPr>
            <w:tcW w:w="4450" w:type="dxa"/>
          </w:tcPr>
          <w:p w14:paraId="3808DA41" w14:textId="76419EDE" w:rsidR="00F25ADD" w:rsidRDefault="00F25ADD" w:rsidP="00703E73">
            <w:pPr>
              <w:rPr>
                <w:sz w:val="24"/>
                <w:szCs w:val="24"/>
              </w:rPr>
            </w:pPr>
            <w:r>
              <w:rPr>
                <w:sz w:val="24"/>
                <w:szCs w:val="24"/>
              </w:rPr>
              <w:t>Participation in recruitment and/or retention activities</w:t>
            </w:r>
          </w:p>
        </w:tc>
      </w:tr>
      <w:tr w:rsidR="00F25ADD" w14:paraId="3681A8EA" w14:textId="77777777" w:rsidTr="00F25ADD">
        <w:tc>
          <w:tcPr>
            <w:tcW w:w="4450" w:type="dxa"/>
          </w:tcPr>
          <w:p w14:paraId="7A857A1A" w14:textId="292B0AFC" w:rsidR="00F25ADD" w:rsidRDefault="00F25ADD" w:rsidP="00703E73">
            <w:pPr>
              <w:rPr>
                <w:sz w:val="24"/>
                <w:szCs w:val="24"/>
              </w:rPr>
            </w:pPr>
            <w:r>
              <w:rPr>
                <w:sz w:val="24"/>
                <w:szCs w:val="24"/>
              </w:rPr>
              <w:t>Community and outreach engagement</w:t>
            </w:r>
          </w:p>
        </w:tc>
        <w:tc>
          <w:tcPr>
            <w:tcW w:w="4450" w:type="dxa"/>
          </w:tcPr>
          <w:p w14:paraId="6DAA3A0B" w14:textId="298F2529" w:rsidR="00F25ADD" w:rsidRDefault="00F25ADD" w:rsidP="00703E73">
            <w:pPr>
              <w:rPr>
                <w:sz w:val="24"/>
                <w:szCs w:val="24"/>
              </w:rPr>
            </w:pPr>
            <w:r>
              <w:rPr>
                <w:sz w:val="24"/>
                <w:szCs w:val="24"/>
              </w:rPr>
              <w:t>Participation in outreach or community engagement activities</w:t>
            </w:r>
          </w:p>
        </w:tc>
      </w:tr>
    </w:tbl>
    <w:p w14:paraId="1076432C" w14:textId="77777777" w:rsidR="00F25ADD" w:rsidRPr="00703E73" w:rsidRDefault="00F25ADD" w:rsidP="00703E73">
      <w:pPr>
        <w:ind w:left="450"/>
        <w:rPr>
          <w:sz w:val="24"/>
          <w:szCs w:val="24"/>
        </w:rPr>
      </w:pPr>
    </w:p>
    <w:p w14:paraId="7B6438E0" w14:textId="3966586F" w:rsidR="00937F69" w:rsidRDefault="003B3E6B" w:rsidP="003B3E6B">
      <w:pPr>
        <w:pStyle w:val="ListParagraph"/>
        <w:ind w:left="720" w:firstLine="0"/>
        <w:rPr>
          <w:sz w:val="24"/>
        </w:rPr>
      </w:pPr>
      <w:bookmarkStart w:id="94" w:name="5.1_Definitions"/>
      <w:bookmarkStart w:id="95" w:name="_bookmark17"/>
      <w:bookmarkStart w:id="96" w:name="5.1.1.1_Teaching"/>
      <w:bookmarkStart w:id="97" w:name="5.1.1.2__Service"/>
      <w:bookmarkStart w:id="98" w:name="5.1.1.3_Scholarship_or_Creative_Activity"/>
      <w:bookmarkStart w:id="99" w:name="5.1.1.4_Professional_Ethics"/>
      <w:bookmarkStart w:id="100" w:name="All_faculty_members_are_expected_to_obse"/>
      <w:bookmarkStart w:id="101" w:name="5.1.1.5_Needs_of_the_Campus"/>
      <w:bookmarkStart w:id="102" w:name="5.1.2_Promotion_to_Professor"/>
      <w:bookmarkStart w:id="103" w:name="_bookmark18"/>
      <w:bookmarkEnd w:id="94"/>
      <w:bookmarkEnd w:id="95"/>
      <w:bookmarkEnd w:id="96"/>
      <w:bookmarkEnd w:id="97"/>
      <w:bookmarkEnd w:id="98"/>
      <w:bookmarkEnd w:id="99"/>
      <w:bookmarkEnd w:id="100"/>
      <w:bookmarkEnd w:id="101"/>
      <w:bookmarkEnd w:id="102"/>
      <w:bookmarkEnd w:id="103"/>
      <w:r>
        <w:rPr>
          <w:sz w:val="24"/>
        </w:rPr>
        <w:t>6.1.2</w:t>
      </w:r>
      <w:r>
        <w:rPr>
          <w:sz w:val="24"/>
        </w:rPr>
        <w:tab/>
      </w:r>
      <w:r w:rsidR="003858B4">
        <w:rPr>
          <w:sz w:val="24"/>
        </w:rPr>
        <w:t>Promotion</w:t>
      </w:r>
      <w:r w:rsidR="003858B4">
        <w:rPr>
          <w:spacing w:val="-4"/>
          <w:sz w:val="24"/>
        </w:rPr>
        <w:t xml:space="preserve"> </w:t>
      </w:r>
      <w:r w:rsidR="003858B4">
        <w:rPr>
          <w:sz w:val="24"/>
        </w:rPr>
        <w:t>to</w:t>
      </w:r>
      <w:r w:rsidR="003858B4">
        <w:rPr>
          <w:spacing w:val="-3"/>
          <w:sz w:val="24"/>
        </w:rPr>
        <w:t xml:space="preserve"> </w:t>
      </w:r>
      <w:r w:rsidR="003858B4">
        <w:rPr>
          <w:spacing w:val="-2"/>
          <w:sz w:val="24"/>
        </w:rPr>
        <w:t>Professor</w:t>
      </w:r>
    </w:p>
    <w:p w14:paraId="7B6438E1" w14:textId="77777777" w:rsidR="00937F69" w:rsidRDefault="00937F69" w:rsidP="003B3E6B">
      <w:pPr>
        <w:pStyle w:val="BodyText"/>
        <w:spacing w:before="3"/>
        <w:ind w:left="720"/>
      </w:pPr>
    </w:p>
    <w:p w14:paraId="60042E84" w14:textId="77777777" w:rsidR="003B3E6B" w:rsidRPr="003B3E6B" w:rsidRDefault="003B3E6B" w:rsidP="003B3E6B">
      <w:pPr>
        <w:ind w:left="720"/>
        <w:rPr>
          <w:sz w:val="24"/>
          <w:szCs w:val="24"/>
        </w:rPr>
      </w:pPr>
      <w:r w:rsidRPr="003B3E6B">
        <w:rPr>
          <w:sz w:val="24"/>
          <w:szCs w:val="24"/>
        </w:rPr>
        <w:t xml:space="preserve">Faculty Rule </w:t>
      </w:r>
      <w:hyperlink r:id="rId69">
        <w:r w:rsidRPr="003B3E6B">
          <w:rPr>
            <w:color w:val="3333CC"/>
            <w:sz w:val="24"/>
            <w:szCs w:val="24"/>
            <w:u w:val="single" w:color="0563C1"/>
          </w:rPr>
          <w:t>3335‐6‐02 (C)</w:t>
        </w:r>
      </w:hyperlink>
      <w:hyperlink r:id="rId70">
        <w:r w:rsidRPr="003B3E6B">
          <w:rPr>
            <w:sz w:val="24"/>
            <w:szCs w:val="24"/>
          </w:rPr>
          <w:t xml:space="preserve"> </w:t>
        </w:r>
      </w:hyperlink>
      <w:r w:rsidRPr="003B3E6B">
        <w:rPr>
          <w:sz w:val="24"/>
          <w:szCs w:val="24"/>
        </w:rPr>
        <w:t>establishes the following general criteria for promotion to the rank of professor:</w:t>
      </w:r>
    </w:p>
    <w:p w14:paraId="1B796CED" w14:textId="77777777" w:rsidR="003B3E6B" w:rsidRPr="003B3E6B" w:rsidRDefault="003B3E6B" w:rsidP="003B3E6B">
      <w:pPr>
        <w:spacing w:line="259" w:lineRule="auto"/>
        <w:ind w:left="90"/>
        <w:rPr>
          <w:sz w:val="24"/>
          <w:szCs w:val="24"/>
        </w:rPr>
      </w:pPr>
    </w:p>
    <w:p w14:paraId="1C5473F3" w14:textId="77777777" w:rsidR="003B3E6B" w:rsidRPr="003B3E6B" w:rsidRDefault="003B3E6B" w:rsidP="003B3E6B">
      <w:pPr>
        <w:spacing w:after="1" w:line="237" w:lineRule="auto"/>
        <w:ind w:left="1080" w:right="720" w:hanging="10"/>
        <w:rPr>
          <w:sz w:val="24"/>
          <w:szCs w:val="24"/>
        </w:rPr>
      </w:pPr>
      <w:r w:rsidRPr="003B3E6B">
        <w:rPr>
          <w:i/>
          <w:sz w:val="24"/>
          <w:szCs w:val="24"/>
        </w:rPr>
        <w:t xml:space="preserve">Promotion to the rank of professor must be based on convincing evidence that the faculty member has a sustained record of excellence in teaching; has produced a significant body of scholarship that is recognized nationally or internationally; and has demonstrated leadership in service. </w:t>
      </w:r>
    </w:p>
    <w:p w14:paraId="6EF0FF6D" w14:textId="77777777" w:rsidR="003B3E6B" w:rsidRPr="003B3E6B" w:rsidRDefault="003B3E6B" w:rsidP="003B3E6B">
      <w:pPr>
        <w:spacing w:line="259" w:lineRule="auto"/>
        <w:ind w:left="90"/>
        <w:rPr>
          <w:sz w:val="24"/>
          <w:szCs w:val="24"/>
        </w:rPr>
      </w:pPr>
    </w:p>
    <w:p w14:paraId="2E83E3BF" w14:textId="77777777" w:rsidR="003B3E6B" w:rsidRPr="003B3E6B" w:rsidRDefault="003B3E6B" w:rsidP="00112C4A">
      <w:pPr>
        <w:ind w:left="720"/>
        <w:rPr>
          <w:sz w:val="24"/>
          <w:szCs w:val="24"/>
        </w:rPr>
      </w:pPr>
      <w:r w:rsidRPr="003B3E6B">
        <w:rPr>
          <w:sz w:val="24"/>
          <w:szCs w:val="24"/>
        </w:rPr>
        <w:t xml:space="preserve">The specific criteria in teaching and service for promotion to professor are similar to those for promotion to associate professor with tenure, with the added expectation of sustained accomplishment and quality of contributions, and a record of continuing professional growth. The same criteria of excellence in teaching and service apply here as for promotion to associate professor, but judgments of the balance that exists among the criteria should fully recognize the particular talents and assigned duties of the individual concerned, as specified by Faculty Rule </w:t>
      </w:r>
      <w:hyperlink r:id="rId71" w:history="1">
        <w:r w:rsidRPr="003B3E6B">
          <w:rPr>
            <w:rStyle w:val="Hyperlink"/>
            <w:sz w:val="24"/>
            <w:szCs w:val="24"/>
          </w:rPr>
          <w:t>3335-6-02</w:t>
        </w:r>
      </w:hyperlink>
      <w:r w:rsidRPr="003B3E6B">
        <w:rPr>
          <w:sz w:val="24"/>
          <w:szCs w:val="24"/>
        </w:rPr>
        <w:t xml:space="preserve">. </w:t>
      </w:r>
    </w:p>
    <w:p w14:paraId="14C4E6A3" w14:textId="77777777" w:rsidR="003B3E6B" w:rsidRPr="003B3E6B" w:rsidRDefault="003B3E6B" w:rsidP="00112C4A">
      <w:pPr>
        <w:spacing w:line="259" w:lineRule="auto"/>
        <w:ind w:left="720"/>
        <w:rPr>
          <w:sz w:val="24"/>
          <w:szCs w:val="24"/>
        </w:rPr>
      </w:pPr>
    </w:p>
    <w:p w14:paraId="60D0C34B" w14:textId="3A77A41D" w:rsidR="003B3E6B" w:rsidRDefault="003B3E6B" w:rsidP="00112C4A">
      <w:pPr>
        <w:ind w:left="720"/>
        <w:rPr>
          <w:sz w:val="24"/>
          <w:szCs w:val="24"/>
        </w:rPr>
      </w:pPr>
      <w:r w:rsidRPr="003B3E6B">
        <w:rPr>
          <w:sz w:val="24"/>
          <w:szCs w:val="24"/>
        </w:rPr>
        <w:t xml:space="preserve">Reviews for promotion are conducted first at the </w:t>
      </w:r>
      <w:bookmarkStart w:id="104" w:name="_Hlk174103520"/>
      <w:r>
        <w:rPr>
          <w:sz w:val="24"/>
          <w:szCs w:val="24"/>
        </w:rPr>
        <w:t>Lima campus</w:t>
      </w:r>
      <w:r w:rsidRPr="003B3E6B">
        <w:rPr>
          <w:sz w:val="24"/>
          <w:szCs w:val="24"/>
        </w:rPr>
        <w:t xml:space="preserve">, </w:t>
      </w:r>
      <w:bookmarkEnd w:id="104"/>
      <w:r w:rsidRPr="003B3E6B">
        <w:rPr>
          <w:sz w:val="24"/>
          <w:szCs w:val="24"/>
        </w:rPr>
        <w:t xml:space="preserve">with an emphasis on teaching and service, and then at the TIU on the Columbus campus, with an emphasis on research, scholarly/creative activity, and service. As with reviews for promotion with tenure, faculty need to be aware of the criteria and documentation requirements of both </w:t>
      </w:r>
      <w:r>
        <w:rPr>
          <w:sz w:val="24"/>
          <w:szCs w:val="24"/>
        </w:rPr>
        <w:t>Ohio State at Lima</w:t>
      </w:r>
      <w:r w:rsidRPr="003B3E6B">
        <w:rPr>
          <w:sz w:val="24"/>
          <w:szCs w:val="24"/>
        </w:rPr>
        <w:t xml:space="preserve"> as defined in this document and the TIU as defined in the </w:t>
      </w:r>
      <w:hyperlink r:id="rId72" w:history="1">
        <w:r w:rsidRPr="003B3E6B">
          <w:rPr>
            <w:rStyle w:val="HeaderChar"/>
            <w:sz w:val="24"/>
            <w:szCs w:val="24"/>
          </w:rPr>
          <w:t>TIU’s Appointments, Promotion and Tenure document</w:t>
        </w:r>
      </w:hyperlink>
      <w:r w:rsidRPr="003B3E6B">
        <w:rPr>
          <w:sz w:val="24"/>
          <w:szCs w:val="24"/>
        </w:rPr>
        <w:t>.</w:t>
      </w:r>
    </w:p>
    <w:p w14:paraId="29EDF2E9" w14:textId="77777777" w:rsidR="00057199" w:rsidRPr="003B3E6B" w:rsidRDefault="00057199" w:rsidP="00112C4A">
      <w:pPr>
        <w:ind w:left="720"/>
        <w:rPr>
          <w:sz w:val="24"/>
          <w:szCs w:val="24"/>
        </w:rPr>
      </w:pPr>
    </w:p>
    <w:p w14:paraId="43E10A68" w14:textId="58C6EE31" w:rsidR="003B3E6B" w:rsidRDefault="00057199" w:rsidP="00057199">
      <w:pPr>
        <w:tabs>
          <w:tab w:val="left" w:pos="1980"/>
        </w:tabs>
        <w:spacing w:line="259" w:lineRule="auto"/>
        <w:ind w:left="720"/>
        <w:rPr>
          <w:sz w:val="24"/>
          <w:szCs w:val="24"/>
        </w:rPr>
      </w:pPr>
      <w:r>
        <w:rPr>
          <w:sz w:val="24"/>
          <w:szCs w:val="24"/>
        </w:rPr>
        <w:t>6.1.3</w:t>
      </w:r>
      <w:r>
        <w:rPr>
          <w:sz w:val="24"/>
          <w:szCs w:val="24"/>
        </w:rPr>
        <w:tab/>
        <w:t>Teaching/Professional Practice Faculty</w:t>
      </w:r>
    </w:p>
    <w:p w14:paraId="1925DC86" w14:textId="77777777" w:rsidR="00057199" w:rsidRPr="003B3E6B" w:rsidRDefault="00057199" w:rsidP="003B3E6B">
      <w:pPr>
        <w:spacing w:line="259" w:lineRule="auto"/>
        <w:ind w:left="90"/>
        <w:rPr>
          <w:sz w:val="24"/>
          <w:szCs w:val="24"/>
        </w:rPr>
      </w:pPr>
    </w:p>
    <w:p w14:paraId="7AA2271A" w14:textId="621101E3" w:rsidR="00175CEE" w:rsidRDefault="00175CEE" w:rsidP="00112C4A">
      <w:pPr>
        <w:pStyle w:val="BodyText"/>
        <w:ind w:left="720" w:right="180"/>
      </w:pPr>
      <w:r>
        <w:rPr>
          <w:b/>
        </w:rPr>
        <w:t>Promotion to Assistant Teaching</w:t>
      </w:r>
      <w:r w:rsidR="008D334D">
        <w:rPr>
          <w:b/>
        </w:rPr>
        <w:t xml:space="preserve"> Professor or Professional </w:t>
      </w:r>
      <w:r>
        <w:rPr>
          <w:b/>
        </w:rPr>
        <w:t>Practice</w:t>
      </w:r>
      <w:r w:rsidR="008D334D">
        <w:rPr>
          <w:b/>
        </w:rPr>
        <w:t xml:space="preserve"> Assistant Professor</w:t>
      </w:r>
      <w:r>
        <w:rPr>
          <w:b/>
        </w:rPr>
        <w:t xml:space="preserve">. </w:t>
      </w:r>
      <w:r>
        <w:t>For promotion to assistant teaching</w:t>
      </w:r>
      <w:r w:rsidR="008D334D">
        <w:t xml:space="preserve"> professor or professional </w:t>
      </w:r>
      <w:r>
        <w:t>practice</w:t>
      </w:r>
      <w:r w:rsidR="008D334D">
        <w:t xml:space="preserve"> assistant professor</w:t>
      </w:r>
      <w:r>
        <w:t xml:space="preserve">, a faculty member must </w:t>
      </w:r>
      <w:r w:rsidR="00020C4F">
        <w:t>complete the terminal degree</w:t>
      </w:r>
      <w:r>
        <w:rPr>
          <w:spacing w:val="-4"/>
        </w:rPr>
        <w:t xml:space="preserve"> </w:t>
      </w:r>
      <w:r w:rsidR="00D848FA">
        <w:rPr>
          <w:spacing w:val="-4"/>
        </w:rPr>
        <w:t xml:space="preserve">in their field </w:t>
      </w:r>
      <w:r>
        <w:t>and</w:t>
      </w:r>
      <w:r>
        <w:rPr>
          <w:spacing w:val="-5"/>
        </w:rPr>
        <w:t xml:space="preserve"> </w:t>
      </w:r>
      <w:r>
        <w:t>meet</w:t>
      </w:r>
      <w:r>
        <w:rPr>
          <w:spacing w:val="-4"/>
        </w:rPr>
        <w:t xml:space="preserve"> </w:t>
      </w:r>
      <w:r>
        <w:t>the</w:t>
      </w:r>
      <w:r>
        <w:rPr>
          <w:spacing w:val="-2"/>
        </w:rPr>
        <w:t xml:space="preserve"> </w:t>
      </w:r>
      <w:r>
        <w:t>required</w:t>
      </w:r>
      <w:r>
        <w:rPr>
          <w:spacing w:val="-5"/>
        </w:rPr>
        <w:t xml:space="preserve"> </w:t>
      </w:r>
      <w:r>
        <w:t>licensure/certification</w:t>
      </w:r>
      <w:r>
        <w:rPr>
          <w:spacing w:val="-2"/>
        </w:rPr>
        <w:t xml:space="preserve"> </w:t>
      </w:r>
      <w:r>
        <w:t>in</w:t>
      </w:r>
      <w:r>
        <w:rPr>
          <w:spacing w:val="-5"/>
        </w:rPr>
        <w:t xml:space="preserve"> </w:t>
      </w:r>
      <w:r>
        <w:t>his</w:t>
      </w:r>
      <w:r>
        <w:rPr>
          <w:spacing w:val="-2"/>
        </w:rPr>
        <w:t xml:space="preserve"> </w:t>
      </w:r>
      <w:r>
        <w:t>or</w:t>
      </w:r>
      <w:r>
        <w:rPr>
          <w:spacing w:val="-4"/>
        </w:rPr>
        <w:t xml:space="preserve"> </w:t>
      </w:r>
      <w:r>
        <w:t>her</w:t>
      </w:r>
      <w:r>
        <w:rPr>
          <w:spacing w:val="-4"/>
        </w:rPr>
        <w:t xml:space="preserve"> </w:t>
      </w:r>
      <w:r>
        <w:t>specialty</w:t>
      </w:r>
      <w:r>
        <w:rPr>
          <w:spacing w:val="-5"/>
        </w:rPr>
        <w:t xml:space="preserve"> </w:t>
      </w:r>
      <w:r>
        <w:t>and</w:t>
      </w:r>
      <w:r>
        <w:rPr>
          <w:spacing w:val="-2"/>
        </w:rPr>
        <w:t xml:space="preserve"> </w:t>
      </w:r>
      <w:r>
        <w:t>be performing satisfactorily in teaching, professional practice, and service. The faculty member’s TIU may specify additional criteria.</w:t>
      </w:r>
      <w:bookmarkStart w:id="105" w:name="_Hlk158277975"/>
      <w:r w:rsidR="00577DCD" w:rsidRPr="00577DCD">
        <w:rPr>
          <w:sz w:val="22"/>
          <w:szCs w:val="22"/>
        </w:rPr>
        <w:t xml:space="preserve"> </w:t>
      </w:r>
      <w:r w:rsidR="00577DCD" w:rsidRPr="00577DCD">
        <w:t>Promotion will entail generation of a renewed contract. There is no presumption of a change in contract terms</w:t>
      </w:r>
      <w:bookmarkEnd w:id="105"/>
      <w:r w:rsidR="00577DCD">
        <w:t>.</w:t>
      </w:r>
    </w:p>
    <w:p w14:paraId="39C31AFD" w14:textId="77777777" w:rsidR="00175CEE" w:rsidRDefault="00175CEE" w:rsidP="00112C4A">
      <w:pPr>
        <w:pStyle w:val="BodyText"/>
        <w:spacing w:before="1"/>
        <w:ind w:left="720"/>
      </w:pPr>
    </w:p>
    <w:p w14:paraId="0CEF3035" w14:textId="7B10D338" w:rsidR="00175CEE" w:rsidRDefault="00175CEE" w:rsidP="00112C4A">
      <w:pPr>
        <w:pStyle w:val="BodyText"/>
        <w:ind w:left="720" w:right="180"/>
      </w:pPr>
      <w:r>
        <w:rPr>
          <w:b/>
        </w:rPr>
        <w:t>Promotion to Associate Teaching</w:t>
      </w:r>
      <w:r w:rsidR="008D334D">
        <w:rPr>
          <w:b/>
        </w:rPr>
        <w:t xml:space="preserve"> Professor or Professional</w:t>
      </w:r>
      <w:r w:rsidR="00E017BC">
        <w:rPr>
          <w:b/>
        </w:rPr>
        <w:t xml:space="preserve"> </w:t>
      </w:r>
      <w:r>
        <w:rPr>
          <w:b/>
        </w:rPr>
        <w:t>Practice</w:t>
      </w:r>
      <w:r w:rsidR="008D334D">
        <w:rPr>
          <w:b/>
        </w:rPr>
        <w:t xml:space="preserve"> Associate Professor</w:t>
      </w:r>
      <w:r>
        <w:t>. For promotion to associate teaching</w:t>
      </w:r>
      <w:r w:rsidR="008D334D">
        <w:t xml:space="preserve"> professor or professional </w:t>
      </w:r>
      <w:r>
        <w:t>practice</w:t>
      </w:r>
      <w:r w:rsidR="008D334D">
        <w:t xml:space="preserve"> associate professor</w:t>
      </w:r>
      <w:r>
        <w:t xml:space="preserve">, a faculty member must show convincing evidence of excellence as a teacher and a provider of effective service; must have a documented high level of competence in professional practice; and must display the potential for continuing a program of high-quality teaching and service relevant to the mission of Ohio State </w:t>
      </w:r>
      <w:r w:rsidR="00112C4A">
        <w:t xml:space="preserve">at </w:t>
      </w:r>
      <w:r w:rsidR="00C716C3">
        <w:t>Lima</w:t>
      </w:r>
      <w:r>
        <w:t>. Specific criteria in teaching and service for promotion to associate teaching</w:t>
      </w:r>
      <w:r w:rsidR="008D334D">
        <w:t xml:space="preserve"> professor or professional </w:t>
      </w:r>
      <w:r>
        <w:t xml:space="preserve">practice </w:t>
      </w:r>
      <w:r w:rsidR="008D334D">
        <w:t xml:space="preserve">associate professor </w:t>
      </w:r>
      <w:r>
        <w:t>are similar to those for promotion to associate</w:t>
      </w:r>
      <w:r>
        <w:rPr>
          <w:spacing w:val="-3"/>
        </w:rPr>
        <w:t xml:space="preserve"> </w:t>
      </w:r>
      <w:r>
        <w:t>professor</w:t>
      </w:r>
      <w:r>
        <w:rPr>
          <w:spacing w:val="-2"/>
        </w:rPr>
        <w:t xml:space="preserve"> </w:t>
      </w:r>
      <w:r>
        <w:t>with</w:t>
      </w:r>
      <w:r>
        <w:rPr>
          <w:spacing w:val="-6"/>
        </w:rPr>
        <w:t xml:space="preserve"> </w:t>
      </w:r>
      <w:r>
        <w:t>tenure.</w:t>
      </w:r>
      <w:r>
        <w:rPr>
          <w:spacing w:val="-3"/>
        </w:rPr>
        <w:t xml:space="preserve"> </w:t>
      </w:r>
      <w:r>
        <w:t>The</w:t>
      </w:r>
      <w:r>
        <w:rPr>
          <w:spacing w:val="-3"/>
        </w:rPr>
        <w:t xml:space="preserve"> </w:t>
      </w:r>
      <w:r>
        <w:t>faculty</w:t>
      </w:r>
      <w:r>
        <w:rPr>
          <w:spacing w:val="-6"/>
        </w:rPr>
        <w:t xml:space="preserve"> </w:t>
      </w:r>
      <w:r>
        <w:t>member’s</w:t>
      </w:r>
      <w:r>
        <w:rPr>
          <w:spacing w:val="-5"/>
        </w:rPr>
        <w:t xml:space="preserve"> </w:t>
      </w:r>
      <w:r>
        <w:t>TIU</w:t>
      </w:r>
      <w:r>
        <w:rPr>
          <w:spacing w:val="-4"/>
        </w:rPr>
        <w:t xml:space="preserve"> </w:t>
      </w:r>
      <w:r>
        <w:t>may</w:t>
      </w:r>
      <w:r>
        <w:rPr>
          <w:spacing w:val="-3"/>
        </w:rPr>
        <w:t xml:space="preserve"> </w:t>
      </w:r>
      <w:r>
        <w:t>specify</w:t>
      </w:r>
      <w:r>
        <w:rPr>
          <w:spacing w:val="-3"/>
        </w:rPr>
        <w:t xml:space="preserve"> </w:t>
      </w:r>
      <w:r>
        <w:t>additional</w:t>
      </w:r>
      <w:r>
        <w:rPr>
          <w:spacing w:val="-5"/>
        </w:rPr>
        <w:t xml:space="preserve"> </w:t>
      </w:r>
      <w:r>
        <w:t>criteria.</w:t>
      </w:r>
      <w:r w:rsidR="00577DCD" w:rsidRPr="00577DCD">
        <w:t xml:space="preserve"> Promotion will entail generation of a renewed contract. There is no presumption of a change in contract terms</w:t>
      </w:r>
      <w:r w:rsidR="00577DCD">
        <w:t>.</w:t>
      </w:r>
    </w:p>
    <w:p w14:paraId="4F1921FE" w14:textId="7F33AAD7" w:rsidR="00175CEE" w:rsidRDefault="00175CEE" w:rsidP="00112C4A">
      <w:pPr>
        <w:pStyle w:val="BodyText"/>
        <w:spacing w:before="251"/>
        <w:ind w:left="720"/>
      </w:pPr>
      <w:r>
        <w:rPr>
          <w:b/>
        </w:rPr>
        <w:t xml:space="preserve">Promotion to </w:t>
      </w:r>
      <w:r w:rsidR="008D334D">
        <w:rPr>
          <w:b/>
        </w:rPr>
        <w:t xml:space="preserve">Teaching </w:t>
      </w:r>
      <w:r w:rsidR="00E017BC">
        <w:rPr>
          <w:b/>
        </w:rPr>
        <w:t>Professor or</w:t>
      </w:r>
      <w:r w:rsidR="008D334D">
        <w:rPr>
          <w:b/>
        </w:rPr>
        <w:t xml:space="preserve"> Professional </w:t>
      </w:r>
      <w:r>
        <w:rPr>
          <w:b/>
        </w:rPr>
        <w:t>Practice</w:t>
      </w:r>
      <w:r w:rsidR="008D334D">
        <w:rPr>
          <w:b/>
        </w:rPr>
        <w:t xml:space="preserve"> Professor</w:t>
      </w:r>
      <w:r>
        <w:rPr>
          <w:b/>
        </w:rPr>
        <w:t xml:space="preserve">. </w:t>
      </w:r>
      <w:r>
        <w:t>For promotion to teaching</w:t>
      </w:r>
      <w:r w:rsidR="008D334D">
        <w:t xml:space="preserve"> professor or professional</w:t>
      </w:r>
      <w:r w:rsidR="00577DCD">
        <w:t xml:space="preserve"> </w:t>
      </w:r>
      <w:r>
        <w:t>practice</w:t>
      </w:r>
      <w:r w:rsidR="008D334D">
        <w:t xml:space="preserve"> professor</w:t>
      </w:r>
      <w:r>
        <w:t>, a faculty member must have a record of continuing professional growth</w:t>
      </w:r>
      <w:r>
        <w:rPr>
          <w:spacing w:val="-5"/>
        </w:rPr>
        <w:t xml:space="preserve"> </w:t>
      </w:r>
      <w:r>
        <w:t>and</w:t>
      </w:r>
      <w:r>
        <w:rPr>
          <w:spacing w:val="-5"/>
        </w:rPr>
        <w:t xml:space="preserve"> </w:t>
      </w:r>
      <w:r>
        <w:t>increasing</w:t>
      </w:r>
      <w:r>
        <w:rPr>
          <w:spacing w:val="-5"/>
        </w:rPr>
        <w:t xml:space="preserve"> </w:t>
      </w:r>
      <w:r>
        <w:t>quality</w:t>
      </w:r>
      <w:r>
        <w:rPr>
          <w:spacing w:val="-2"/>
        </w:rPr>
        <w:t xml:space="preserve"> </w:t>
      </w:r>
      <w:r>
        <w:t>of</w:t>
      </w:r>
      <w:r>
        <w:rPr>
          <w:spacing w:val="-4"/>
        </w:rPr>
        <w:t xml:space="preserve"> </w:t>
      </w:r>
      <w:r>
        <w:t>contributions,</w:t>
      </w:r>
      <w:r>
        <w:rPr>
          <w:spacing w:val="-2"/>
        </w:rPr>
        <w:t xml:space="preserve"> </w:t>
      </w:r>
      <w:r>
        <w:t>including</w:t>
      </w:r>
      <w:r>
        <w:rPr>
          <w:spacing w:val="-2"/>
        </w:rPr>
        <w:t xml:space="preserve"> </w:t>
      </w:r>
      <w:r>
        <w:t>a</w:t>
      </w:r>
      <w:r>
        <w:rPr>
          <w:spacing w:val="-2"/>
        </w:rPr>
        <w:t xml:space="preserve"> </w:t>
      </w:r>
      <w:r>
        <w:t>sustained</w:t>
      </w:r>
      <w:r>
        <w:rPr>
          <w:spacing w:val="-2"/>
        </w:rPr>
        <w:t xml:space="preserve"> </w:t>
      </w:r>
      <w:r>
        <w:t>record</w:t>
      </w:r>
      <w:r>
        <w:rPr>
          <w:spacing w:val="-2"/>
        </w:rPr>
        <w:t xml:space="preserve"> </w:t>
      </w:r>
      <w:r>
        <w:t>of</w:t>
      </w:r>
      <w:r>
        <w:rPr>
          <w:spacing w:val="-4"/>
        </w:rPr>
        <w:t xml:space="preserve"> </w:t>
      </w:r>
      <w:r>
        <w:t>excellence</w:t>
      </w:r>
      <w:r>
        <w:rPr>
          <w:spacing w:val="-2"/>
        </w:rPr>
        <w:t xml:space="preserve"> </w:t>
      </w:r>
      <w:r>
        <w:t xml:space="preserve">in teaching and professional practice; leadership in service to Ohio State </w:t>
      </w:r>
      <w:r w:rsidR="00C716C3">
        <w:t>Lima</w:t>
      </w:r>
      <w:r>
        <w:t xml:space="preserve"> and to the profession; and production and dissemination of scholarly materials pertinent to pedagogy and/or professional practice. The faculty member’s TIU may specify additional criteria.</w:t>
      </w:r>
      <w:r w:rsidR="00577DCD" w:rsidRPr="00577DCD">
        <w:t xml:space="preserve"> Promotion will entail generation of a renewed contract. There is no presumption of a change in contract terms</w:t>
      </w:r>
      <w:r w:rsidR="00577DCD">
        <w:t>.</w:t>
      </w:r>
    </w:p>
    <w:p w14:paraId="7B6438E5" w14:textId="77777777" w:rsidR="00937F69" w:rsidRDefault="00937F69">
      <w:pPr>
        <w:pStyle w:val="BodyText"/>
        <w:spacing w:before="2"/>
        <w:ind w:left="0"/>
      </w:pPr>
    </w:p>
    <w:p w14:paraId="7B6438E6" w14:textId="6181E137" w:rsidR="00937F69" w:rsidRDefault="00112C4A" w:rsidP="00112C4A">
      <w:pPr>
        <w:pStyle w:val="ListParagraph"/>
        <w:ind w:left="720" w:firstLine="0"/>
        <w:rPr>
          <w:sz w:val="24"/>
        </w:rPr>
      </w:pPr>
      <w:bookmarkStart w:id="106" w:name="5.1.3_Promotion_to_Senior_Lecturer"/>
      <w:bookmarkStart w:id="107" w:name="_bookmark19"/>
      <w:bookmarkEnd w:id="106"/>
      <w:bookmarkEnd w:id="107"/>
      <w:r>
        <w:rPr>
          <w:sz w:val="24"/>
        </w:rPr>
        <w:t>6.1.4</w:t>
      </w:r>
      <w:r>
        <w:rPr>
          <w:sz w:val="24"/>
        </w:rPr>
        <w:tab/>
        <w:t>Associated Faculty</w:t>
      </w:r>
    </w:p>
    <w:p w14:paraId="7B6438E7" w14:textId="77777777" w:rsidR="00937F69" w:rsidRPr="00112C4A" w:rsidRDefault="00937F69">
      <w:pPr>
        <w:pStyle w:val="BodyText"/>
        <w:spacing w:before="3"/>
        <w:ind w:left="0"/>
      </w:pPr>
    </w:p>
    <w:p w14:paraId="7E95CD45" w14:textId="7133644F" w:rsidR="00112C4A" w:rsidRPr="00112C4A" w:rsidRDefault="00112C4A" w:rsidP="00112C4A">
      <w:pPr>
        <w:ind w:left="720"/>
        <w:rPr>
          <w:sz w:val="24"/>
          <w:szCs w:val="24"/>
        </w:rPr>
      </w:pPr>
      <w:r w:rsidRPr="00112C4A">
        <w:rPr>
          <w:b/>
          <w:bCs/>
          <w:sz w:val="24"/>
          <w:szCs w:val="24"/>
        </w:rPr>
        <w:t xml:space="preserve">Promotion to Adjunct Associate Professor and Adjunct Professor. </w:t>
      </w:r>
      <w:r w:rsidRPr="00112C4A">
        <w:rPr>
          <w:sz w:val="24"/>
          <w:szCs w:val="24"/>
        </w:rPr>
        <w:t>The relevant criteria for the promotion of adjunct faculty members shall be the same as those for the promotion of tenure-track</w:t>
      </w:r>
      <w:bookmarkStart w:id="108" w:name="_Hlk163196734"/>
      <w:r w:rsidR="00972188">
        <w:rPr>
          <w:sz w:val="24"/>
          <w:szCs w:val="24"/>
        </w:rPr>
        <w:t xml:space="preserve"> or</w:t>
      </w:r>
      <w:r w:rsidRPr="00112C4A">
        <w:rPr>
          <w:sz w:val="24"/>
          <w:szCs w:val="24"/>
        </w:rPr>
        <w:t xml:space="preserve"> teaching/professional practice faculty, as appropriate to the appointment</w:t>
      </w:r>
      <w:bookmarkEnd w:id="108"/>
      <w:r w:rsidRPr="00112C4A">
        <w:rPr>
          <w:sz w:val="24"/>
          <w:szCs w:val="24"/>
        </w:rPr>
        <w:t>, above.</w:t>
      </w:r>
    </w:p>
    <w:p w14:paraId="53F0D058" w14:textId="77777777" w:rsidR="00112C4A" w:rsidRPr="00112C4A" w:rsidRDefault="00112C4A" w:rsidP="00112C4A">
      <w:pPr>
        <w:ind w:left="720"/>
        <w:rPr>
          <w:sz w:val="24"/>
          <w:szCs w:val="24"/>
        </w:rPr>
      </w:pPr>
      <w:r w:rsidRPr="00112C4A">
        <w:rPr>
          <w:sz w:val="24"/>
          <w:szCs w:val="24"/>
        </w:rPr>
        <w:t xml:space="preserve"> </w:t>
      </w:r>
    </w:p>
    <w:p w14:paraId="5875989C" w14:textId="77777777" w:rsidR="00112C4A" w:rsidRPr="00112C4A" w:rsidRDefault="00112C4A" w:rsidP="00112C4A">
      <w:pPr>
        <w:ind w:left="720"/>
        <w:rPr>
          <w:sz w:val="24"/>
          <w:szCs w:val="24"/>
        </w:rPr>
      </w:pPr>
      <w:r w:rsidRPr="00112C4A">
        <w:rPr>
          <w:b/>
          <w:bCs/>
          <w:sz w:val="24"/>
          <w:szCs w:val="24"/>
        </w:rPr>
        <w:t xml:space="preserve">Promotion to Associate Professor and Professor with FTE below 50%. </w:t>
      </w:r>
      <w:r w:rsidRPr="00112C4A">
        <w:rPr>
          <w:sz w:val="24"/>
          <w:szCs w:val="24"/>
        </w:rPr>
        <w:t>The relevant criteria for the promotion of associated faculty members with tenure-track titles are those for the promotion of tenure-track faculty above.</w:t>
      </w:r>
    </w:p>
    <w:p w14:paraId="326C6DF1" w14:textId="77777777" w:rsidR="00112C4A" w:rsidRPr="00112C4A" w:rsidRDefault="00112C4A" w:rsidP="00112C4A">
      <w:pPr>
        <w:ind w:left="1890"/>
        <w:rPr>
          <w:sz w:val="24"/>
          <w:szCs w:val="24"/>
        </w:rPr>
      </w:pPr>
    </w:p>
    <w:p w14:paraId="49D7BBDF" w14:textId="3E095290" w:rsidR="003053F6" w:rsidRDefault="00112C4A" w:rsidP="003053F6">
      <w:pPr>
        <w:kinsoku w:val="0"/>
        <w:overflowPunct w:val="0"/>
        <w:adjustRightInd w:val="0"/>
        <w:spacing w:before="11"/>
        <w:ind w:left="720"/>
        <w:rPr>
          <w:sz w:val="24"/>
          <w:szCs w:val="24"/>
          <w:u w:val="single"/>
        </w:rPr>
      </w:pPr>
      <w:r w:rsidRPr="00112C4A">
        <w:rPr>
          <w:b/>
          <w:sz w:val="24"/>
          <w:szCs w:val="24"/>
        </w:rPr>
        <w:t>Promotion to Senior Lecturer</w:t>
      </w:r>
      <w:r w:rsidRPr="00112C4A">
        <w:rPr>
          <w:sz w:val="24"/>
          <w:szCs w:val="24"/>
        </w:rPr>
        <w:t xml:space="preserve">. </w:t>
      </w:r>
      <w:r w:rsidR="003053F6" w:rsidRPr="003053F6">
        <w:rPr>
          <w:sz w:val="24"/>
          <w:szCs w:val="24"/>
        </w:rPr>
        <w:t>Any</w:t>
      </w:r>
      <w:r w:rsidR="003053F6" w:rsidRPr="003053F6">
        <w:rPr>
          <w:spacing w:val="-5"/>
          <w:sz w:val="24"/>
          <w:szCs w:val="24"/>
        </w:rPr>
        <w:t xml:space="preserve"> </w:t>
      </w:r>
      <w:r w:rsidR="003053F6" w:rsidRPr="003053F6">
        <w:rPr>
          <w:sz w:val="24"/>
          <w:szCs w:val="24"/>
        </w:rPr>
        <w:t>faculty</w:t>
      </w:r>
      <w:r w:rsidR="003053F6" w:rsidRPr="003053F6">
        <w:rPr>
          <w:spacing w:val="-5"/>
          <w:sz w:val="24"/>
          <w:szCs w:val="24"/>
        </w:rPr>
        <w:t xml:space="preserve"> </w:t>
      </w:r>
      <w:r w:rsidR="003053F6" w:rsidRPr="003053F6">
        <w:rPr>
          <w:sz w:val="24"/>
          <w:szCs w:val="24"/>
        </w:rPr>
        <w:t>member,</w:t>
      </w:r>
      <w:r w:rsidR="003053F6" w:rsidRPr="003053F6">
        <w:rPr>
          <w:spacing w:val="-1"/>
          <w:sz w:val="24"/>
          <w:szCs w:val="24"/>
        </w:rPr>
        <w:t xml:space="preserve"> </w:t>
      </w:r>
      <w:r w:rsidR="003053F6" w:rsidRPr="003053F6">
        <w:rPr>
          <w:sz w:val="24"/>
          <w:szCs w:val="24"/>
        </w:rPr>
        <w:t>in</w:t>
      </w:r>
      <w:r w:rsidR="003053F6" w:rsidRPr="003053F6">
        <w:rPr>
          <w:spacing w:val="-5"/>
          <w:sz w:val="24"/>
          <w:szCs w:val="24"/>
        </w:rPr>
        <w:t xml:space="preserve"> </w:t>
      </w:r>
      <w:r w:rsidR="003053F6" w:rsidRPr="003053F6">
        <w:rPr>
          <w:sz w:val="24"/>
          <w:szCs w:val="24"/>
        </w:rPr>
        <w:t>consultation</w:t>
      </w:r>
      <w:r w:rsidR="003053F6" w:rsidRPr="003053F6">
        <w:rPr>
          <w:spacing w:val="-5"/>
          <w:sz w:val="24"/>
          <w:szCs w:val="24"/>
        </w:rPr>
        <w:t xml:space="preserve"> </w:t>
      </w:r>
      <w:r w:rsidR="003053F6" w:rsidRPr="003053F6">
        <w:rPr>
          <w:sz w:val="24"/>
          <w:szCs w:val="24"/>
        </w:rPr>
        <w:t>with</w:t>
      </w:r>
      <w:r w:rsidR="003053F6" w:rsidRPr="003053F6">
        <w:rPr>
          <w:spacing w:val="-5"/>
          <w:sz w:val="24"/>
          <w:szCs w:val="24"/>
        </w:rPr>
        <w:t xml:space="preserve"> </w:t>
      </w:r>
      <w:r w:rsidR="003053F6" w:rsidRPr="003053F6">
        <w:rPr>
          <w:sz w:val="24"/>
          <w:szCs w:val="24"/>
        </w:rPr>
        <w:t>the</w:t>
      </w:r>
      <w:r w:rsidR="003053F6" w:rsidRPr="003053F6">
        <w:rPr>
          <w:spacing w:val="-6"/>
          <w:sz w:val="24"/>
          <w:szCs w:val="24"/>
        </w:rPr>
        <w:t xml:space="preserve"> a</w:t>
      </w:r>
      <w:r w:rsidR="003053F6" w:rsidRPr="003053F6">
        <w:rPr>
          <w:sz w:val="24"/>
          <w:szCs w:val="24"/>
        </w:rPr>
        <w:t>ssociate</w:t>
      </w:r>
      <w:r w:rsidR="003053F6" w:rsidRPr="003053F6">
        <w:rPr>
          <w:spacing w:val="-6"/>
          <w:sz w:val="24"/>
          <w:szCs w:val="24"/>
        </w:rPr>
        <w:t xml:space="preserve"> d</w:t>
      </w:r>
      <w:r w:rsidR="003053F6" w:rsidRPr="003053F6">
        <w:rPr>
          <w:sz w:val="24"/>
          <w:szCs w:val="24"/>
        </w:rPr>
        <w:t>ean,</w:t>
      </w:r>
      <w:r w:rsidR="003053F6" w:rsidRPr="003053F6">
        <w:rPr>
          <w:spacing w:val="-1"/>
          <w:sz w:val="24"/>
          <w:szCs w:val="24"/>
        </w:rPr>
        <w:t xml:space="preserve"> </w:t>
      </w:r>
      <w:r w:rsidR="003053F6" w:rsidRPr="003053F6">
        <w:rPr>
          <w:sz w:val="24"/>
          <w:szCs w:val="24"/>
        </w:rPr>
        <w:t>may</w:t>
      </w:r>
      <w:r w:rsidR="003053F6" w:rsidRPr="003053F6">
        <w:rPr>
          <w:spacing w:val="-5"/>
          <w:sz w:val="24"/>
          <w:szCs w:val="24"/>
        </w:rPr>
        <w:t xml:space="preserve"> </w:t>
      </w:r>
      <w:r w:rsidR="003053F6" w:rsidRPr="003053F6">
        <w:rPr>
          <w:sz w:val="24"/>
          <w:szCs w:val="24"/>
        </w:rPr>
        <w:t>nominate</w:t>
      </w:r>
      <w:r w:rsidR="003053F6" w:rsidRPr="003053F6">
        <w:rPr>
          <w:spacing w:val="-2"/>
          <w:sz w:val="24"/>
          <w:szCs w:val="24"/>
        </w:rPr>
        <w:t xml:space="preserve"> </w:t>
      </w:r>
      <w:r w:rsidR="003053F6" w:rsidRPr="003053F6">
        <w:rPr>
          <w:sz w:val="24"/>
          <w:szCs w:val="24"/>
        </w:rPr>
        <w:t>a</w:t>
      </w:r>
      <w:r w:rsidR="003053F6" w:rsidRPr="003053F6">
        <w:rPr>
          <w:spacing w:val="-6"/>
          <w:sz w:val="24"/>
          <w:szCs w:val="24"/>
        </w:rPr>
        <w:t xml:space="preserve"> l</w:t>
      </w:r>
      <w:r w:rsidR="003053F6" w:rsidRPr="003053F6">
        <w:rPr>
          <w:sz w:val="24"/>
          <w:szCs w:val="24"/>
        </w:rPr>
        <w:t>ecturer</w:t>
      </w:r>
      <w:r w:rsidR="003053F6" w:rsidRPr="003053F6">
        <w:rPr>
          <w:spacing w:val="-5"/>
          <w:sz w:val="24"/>
          <w:szCs w:val="24"/>
        </w:rPr>
        <w:t xml:space="preserve"> </w:t>
      </w:r>
      <w:r w:rsidR="003053F6" w:rsidRPr="003053F6">
        <w:rPr>
          <w:sz w:val="24"/>
          <w:szCs w:val="24"/>
        </w:rPr>
        <w:t>for promotion from lecturer to senior lecturer. Self-nominations in consultation with the associate dean are also accepted. Nominations must be submitted to the Senior Lecturer Committee (SLC) through the associate dean. Nominations can be made at any time. A nominated lecturer must notify</w:t>
      </w:r>
      <w:r w:rsidR="003053F6" w:rsidRPr="003053F6">
        <w:rPr>
          <w:spacing w:val="-4"/>
          <w:sz w:val="24"/>
          <w:szCs w:val="24"/>
        </w:rPr>
        <w:t xml:space="preserve"> </w:t>
      </w:r>
      <w:r w:rsidR="003053F6" w:rsidRPr="003053F6">
        <w:rPr>
          <w:sz w:val="24"/>
          <w:szCs w:val="24"/>
        </w:rPr>
        <w:t>the</w:t>
      </w:r>
      <w:r w:rsidR="003053F6" w:rsidRPr="003053F6">
        <w:rPr>
          <w:spacing w:val="-6"/>
          <w:sz w:val="24"/>
          <w:szCs w:val="24"/>
        </w:rPr>
        <w:t xml:space="preserve"> a</w:t>
      </w:r>
      <w:r w:rsidR="003053F6" w:rsidRPr="003053F6">
        <w:rPr>
          <w:sz w:val="24"/>
          <w:szCs w:val="24"/>
        </w:rPr>
        <w:t>ssociate</w:t>
      </w:r>
      <w:r w:rsidR="003053F6" w:rsidRPr="003053F6">
        <w:rPr>
          <w:spacing w:val="-6"/>
          <w:sz w:val="24"/>
          <w:szCs w:val="24"/>
        </w:rPr>
        <w:t xml:space="preserve"> d</w:t>
      </w:r>
      <w:r w:rsidR="003053F6" w:rsidRPr="003053F6">
        <w:rPr>
          <w:sz w:val="24"/>
          <w:szCs w:val="24"/>
        </w:rPr>
        <w:t>ean</w:t>
      </w:r>
      <w:r w:rsidR="003053F6" w:rsidRPr="003053F6">
        <w:rPr>
          <w:spacing w:val="-4"/>
          <w:sz w:val="24"/>
          <w:szCs w:val="24"/>
        </w:rPr>
        <w:t xml:space="preserve"> </w:t>
      </w:r>
      <w:r w:rsidR="003053F6" w:rsidRPr="003053F6">
        <w:rPr>
          <w:sz w:val="24"/>
          <w:szCs w:val="24"/>
        </w:rPr>
        <w:t>of the</w:t>
      </w:r>
      <w:r w:rsidR="003053F6" w:rsidRPr="003053F6">
        <w:rPr>
          <w:spacing w:val="-6"/>
          <w:sz w:val="24"/>
          <w:szCs w:val="24"/>
        </w:rPr>
        <w:t xml:space="preserve"> </w:t>
      </w:r>
      <w:r w:rsidR="003053F6" w:rsidRPr="003053F6">
        <w:rPr>
          <w:sz w:val="24"/>
          <w:szCs w:val="24"/>
        </w:rPr>
        <w:t>intent</w:t>
      </w:r>
      <w:r w:rsidR="003053F6" w:rsidRPr="003053F6">
        <w:rPr>
          <w:spacing w:val="-6"/>
          <w:sz w:val="24"/>
          <w:szCs w:val="24"/>
        </w:rPr>
        <w:t xml:space="preserve"> </w:t>
      </w:r>
      <w:r w:rsidR="003053F6" w:rsidRPr="003053F6">
        <w:rPr>
          <w:sz w:val="24"/>
          <w:szCs w:val="24"/>
        </w:rPr>
        <w:t>to</w:t>
      </w:r>
      <w:r w:rsidR="003053F6" w:rsidRPr="003053F6">
        <w:rPr>
          <w:spacing w:val="-4"/>
          <w:sz w:val="24"/>
          <w:szCs w:val="24"/>
        </w:rPr>
        <w:t xml:space="preserve"> </w:t>
      </w:r>
      <w:r w:rsidR="003053F6" w:rsidRPr="003053F6">
        <w:rPr>
          <w:sz w:val="24"/>
          <w:szCs w:val="24"/>
        </w:rPr>
        <w:t>submit</w:t>
      </w:r>
      <w:r w:rsidR="003053F6" w:rsidRPr="003053F6">
        <w:rPr>
          <w:spacing w:val="-6"/>
          <w:sz w:val="24"/>
          <w:szCs w:val="24"/>
        </w:rPr>
        <w:t xml:space="preserve"> </w:t>
      </w:r>
      <w:r w:rsidR="003053F6" w:rsidRPr="003053F6">
        <w:rPr>
          <w:sz w:val="24"/>
          <w:szCs w:val="24"/>
        </w:rPr>
        <w:t>an application</w:t>
      </w:r>
      <w:r w:rsidR="003053F6" w:rsidRPr="003053F6">
        <w:rPr>
          <w:spacing w:val="-4"/>
          <w:sz w:val="24"/>
          <w:szCs w:val="24"/>
        </w:rPr>
        <w:t xml:space="preserve"> </w:t>
      </w:r>
      <w:r w:rsidR="003053F6" w:rsidRPr="003053F6">
        <w:rPr>
          <w:sz w:val="24"/>
          <w:szCs w:val="24"/>
        </w:rPr>
        <w:t>for</w:t>
      </w:r>
      <w:r w:rsidR="003053F6" w:rsidRPr="003053F6">
        <w:rPr>
          <w:spacing w:val="-4"/>
          <w:sz w:val="24"/>
          <w:szCs w:val="24"/>
        </w:rPr>
        <w:t xml:space="preserve"> </w:t>
      </w:r>
      <w:r w:rsidR="003053F6" w:rsidRPr="003053F6">
        <w:rPr>
          <w:sz w:val="24"/>
          <w:szCs w:val="24"/>
        </w:rPr>
        <w:t>Promotion</w:t>
      </w:r>
      <w:r w:rsidR="003053F6" w:rsidRPr="003053F6">
        <w:rPr>
          <w:spacing w:val="-4"/>
          <w:sz w:val="24"/>
          <w:szCs w:val="24"/>
        </w:rPr>
        <w:t xml:space="preserve"> </w:t>
      </w:r>
      <w:r w:rsidR="003053F6" w:rsidRPr="003053F6">
        <w:rPr>
          <w:sz w:val="24"/>
          <w:szCs w:val="24"/>
        </w:rPr>
        <w:t>to</w:t>
      </w:r>
      <w:r w:rsidR="003053F6" w:rsidRPr="003053F6">
        <w:rPr>
          <w:spacing w:val="-4"/>
          <w:sz w:val="24"/>
          <w:szCs w:val="24"/>
        </w:rPr>
        <w:t xml:space="preserve"> </w:t>
      </w:r>
      <w:r w:rsidR="003053F6" w:rsidRPr="003053F6">
        <w:rPr>
          <w:sz w:val="24"/>
          <w:szCs w:val="24"/>
        </w:rPr>
        <w:t>Senior</w:t>
      </w:r>
      <w:r w:rsidR="003053F6" w:rsidRPr="003053F6">
        <w:rPr>
          <w:spacing w:val="-4"/>
          <w:sz w:val="24"/>
          <w:szCs w:val="24"/>
        </w:rPr>
        <w:t xml:space="preserve"> </w:t>
      </w:r>
      <w:r w:rsidR="003053F6" w:rsidRPr="003053F6">
        <w:rPr>
          <w:sz w:val="24"/>
          <w:szCs w:val="24"/>
        </w:rPr>
        <w:t>Lecturer by the</w:t>
      </w:r>
      <w:r w:rsidR="003053F6" w:rsidRPr="003053F6">
        <w:rPr>
          <w:spacing w:val="-1"/>
          <w:sz w:val="24"/>
          <w:szCs w:val="24"/>
        </w:rPr>
        <w:t xml:space="preserve"> </w:t>
      </w:r>
      <w:r w:rsidR="003053F6" w:rsidRPr="003053F6">
        <w:rPr>
          <w:sz w:val="24"/>
          <w:szCs w:val="24"/>
          <w:u w:val="single"/>
        </w:rPr>
        <w:t>last Friday in February</w:t>
      </w:r>
      <w:r w:rsidR="003053F6" w:rsidRPr="003053F6">
        <w:rPr>
          <w:sz w:val="24"/>
          <w:szCs w:val="24"/>
        </w:rPr>
        <w:t>. A completed application must</w:t>
      </w:r>
      <w:r w:rsidR="003053F6" w:rsidRPr="003053F6">
        <w:rPr>
          <w:spacing w:val="-1"/>
          <w:sz w:val="24"/>
          <w:szCs w:val="24"/>
        </w:rPr>
        <w:t xml:space="preserve"> </w:t>
      </w:r>
      <w:r w:rsidR="003053F6" w:rsidRPr="003053F6">
        <w:rPr>
          <w:sz w:val="24"/>
          <w:szCs w:val="24"/>
        </w:rPr>
        <w:t>be</w:t>
      </w:r>
      <w:r w:rsidR="003053F6" w:rsidRPr="003053F6">
        <w:rPr>
          <w:spacing w:val="-1"/>
          <w:sz w:val="24"/>
          <w:szCs w:val="24"/>
        </w:rPr>
        <w:t xml:space="preserve"> </w:t>
      </w:r>
      <w:r w:rsidR="003053F6" w:rsidRPr="003053F6">
        <w:rPr>
          <w:sz w:val="24"/>
          <w:szCs w:val="24"/>
        </w:rPr>
        <w:t>received by the</w:t>
      </w:r>
      <w:r w:rsidR="003053F6" w:rsidRPr="003053F6">
        <w:rPr>
          <w:spacing w:val="-1"/>
          <w:sz w:val="24"/>
          <w:szCs w:val="24"/>
        </w:rPr>
        <w:t xml:space="preserve"> a</w:t>
      </w:r>
      <w:r w:rsidR="003053F6" w:rsidRPr="003053F6">
        <w:rPr>
          <w:sz w:val="24"/>
          <w:szCs w:val="24"/>
        </w:rPr>
        <w:t>ssociate</w:t>
      </w:r>
      <w:r w:rsidR="003053F6" w:rsidRPr="003053F6">
        <w:rPr>
          <w:spacing w:val="-1"/>
          <w:sz w:val="24"/>
          <w:szCs w:val="24"/>
        </w:rPr>
        <w:t xml:space="preserve"> d</w:t>
      </w:r>
      <w:r w:rsidR="003053F6" w:rsidRPr="003053F6">
        <w:rPr>
          <w:sz w:val="24"/>
          <w:szCs w:val="24"/>
        </w:rPr>
        <w:t xml:space="preserve">ean by the </w:t>
      </w:r>
      <w:r w:rsidR="003053F6" w:rsidRPr="003053F6">
        <w:rPr>
          <w:sz w:val="24"/>
          <w:szCs w:val="24"/>
          <w:u w:val="single"/>
        </w:rPr>
        <w:t>first Friday in March.</w:t>
      </w:r>
    </w:p>
    <w:p w14:paraId="37643963" w14:textId="77777777" w:rsidR="006F0FE9" w:rsidRPr="003053F6" w:rsidRDefault="006F0FE9" w:rsidP="003053F6">
      <w:pPr>
        <w:kinsoku w:val="0"/>
        <w:overflowPunct w:val="0"/>
        <w:adjustRightInd w:val="0"/>
        <w:spacing w:before="11"/>
        <w:ind w:left="720"/>
        <w:rPr>
          <w:sz w:val="24"/>
          <w:szCs w:val="24"/>
        </w:rPr>
      </w:pPr>
    </w:p>
    <w:p w14:paraId="744F35A5" w14:textId="77777777" w:rsidR="003053F6" w:rsidRPr="003053F6" w:rsidRDefault="003053F6" w:rsidP="00D5138A">
      <w:pPr>
        <w:pStyle w:val="BodyText"/>
        <w:spacing w:before="274"/>
        <w:ind w:left="720"/>
        <w:rPr>
          <w:b/>
          <w:bCs/>
        </w:rPr>
      </w:pPr>
      <w:r w:rsidRPr="003053F6">
        <w:rPr>
          <w:b/>
          <w:bCs/>
          <w:u w:val="single"/>
        </w:rPr>
        <w:t>Criteria</w:t>
      </w:r>
      <w:r w:rsidRPr="003053F6">
        <w:rPr>
          <w:b/>
          <w:bCs/>
          <w:spacing w:val="-4"/>
          <w:u w:val="single"/>
        </w:rPr>
        <w:t xml:space="preserve"> </w:t>
      </w:r>
      <w:r w:rsidRPr="003053F6">
        <w:rPr>
          <w:b/>
          <w:bCs/>
          <w:u w:val="single"/>
        </w:rPr>
        <w:t>for</w:t>
      </w:r>
      <w:r w:rsidRPr="003053F6">
        <w:rPr>
          <w:b/>
          <w:bCs/>
          <w:spacing w:val="-1"/>
          <w:u w:val="single"/>
        </w:rPr>
        <w:t xml:space="preserve"> </w:t>
      </w:r>
      <w:r w:rsidRPr="003053F6">
        <w:rPr>
          <w:b/>
          <w:bCs/>
          <w:u w:val="single"/>
        </w:rPr>
        <w:t>Promotion</w:t>
      </w:r>
      <w:r w:rsidRPr="003053F6">
        <w:rPr>
          <w:b/>
          <w:bCs/>
          <w:spacing w:val="-1"/>
          <w:u w:val="single"/>
        </w:rPr>
        <w:t xml:space="preserve"> </w:t>
      </w:r>
      <w:r w:rsidRPr="003053F6">
        <w:rPr>
          <w:b/>
          <w:bCs/>
          <w:u w:val="single"/>
        </w:rPr>
        <w:t>from</w:t>
      </w:r>
      <w:r w:rsidRPr="003053F6">
        <w:rPr>
          <w:b/>
          <w:bCs/>
          <w:spacing w:val="-4"/>
          <w:u w:val="single"/>
        </w:rPr>
        <w:t xml:space="preserve"> </w:t>
      </w:r>
      <w:r w:rsidRPr="003053F6">
        <w:rPr>
          <w:b/>
          <w:bCs/>
          <w:u w:val="single"/>
        </w:rPr>
        <w:t>Lecturer</w:t>
      </w:r>
      <w:r w:rsidRPr="003053F6">
        <w:rPr>
          <w:b/>
          <w:bCs/>
          <w:spacing w:val="-1"/>
          <w:u w:val="single"/>
        </w:rPr>
        <w:t xml:space="preserve"> </w:t>
      </w:r>
      <w:r w:rsidRPr="003053F6">
        <w:rPr>
          <w:b/>
          <w:bCs/>
          <w:u w:val="single"/>
        </w:rPr>
        <w:t>to</w:t>
      </w:r>
      <w:r w:rsidRPr="003053F6">
        <w:rPr>
          <w:b/>
          <w:bCs/>
          <w:spacing w:val="-1"/>
          <w:u w:val="single"/>
        </w:rPr>
        <w:t xml:space="preserve"> </w:t>
      </w:r>
      <w:r w:rsidRPr="003053F6">
        <w:rPr>
          <w:b/>
          <w:bCs/>
          <w:u w:val="single"/>
        </w:rPr>
        <w:t>Senior</w:t>
      </w:r>
      <w:r w:rsidRPr="003053F6">
        <w:rPr>
          <w:b/>
          <w:bCs/>
          <w:spacing w:val="-1"/>
          <w:u w:val="single"/>
        </w:rPr>
        <w:t xml:space="preserve"> </w:t>
      </w:r>
      <w:r w:rsidRPr="003053F6">
        <w:rPr>
          <w:b/>
          <w:bCs/>
          <w:spacing w:val="-2"/>
          <w:u w:val="single"/>
        </w:rPr>
        <w:t>Lecturer</w:t>
      </w:r>
    </w:p>
    <w:p w14:paraId="1DCA00C4" w14:textId="77777777" w:rsidR="003053F6" w:rsidRDefault="003053F6" w:rsidP="00D5138A">
      <w:pPr>
        <w:pStyle w:val="BodyText"/>
        <w:spacing w:before="3"/>
        <w:ind w:left="720"/>
      </w:pPr>
    </w:p>
    <w:p w14:paraId="698C2290" w14:textId="77777777" w:rsidR="003053F6" w:rsidRDefault="003053F6" w:rsidP="00D5138A">
      <w:pPr>
        <w:pStyle w:val="BodyText"/>
        <w:ind w:left="720" w:right="116"/>
      </w:pPr>
      <w:r>
        <w:t>Lecturers with a terminal degree in the field (generally a PhD or other doctorate, but in some cases</w:t>
      </w:r>
      <w:r>
        <w:rPr>
          <w:spacing w:val="-1"/>
        </w:rPr>
        <w:t xml:space="preserve"> </w:t>
      </w:r>
      <w:r>
        <w:t>MFA/MSW)</w:t>
      </w:r>
      <w:r>
        <w:rPr>
          <w:spacing w:val="-2"/>
        </w:rPr>
        <w:t xml:space="preserve"> </w:t>
      </w:r>
      <w:r>
        <w:t>must</w:t>
      </w:r>
      <w:r>
        <w:rPr>
          <w:spacing w:val="-4"/>
        </w:rPr>
        <w:t xml:space="preserve"> </w:t>
      </w:r>
      <w:r>
        <w:t>have at</w:t>
      </w:r>
      <w:r>
        <w:rPr>
          <w:spacing w:val="-4"/>
        </w:rPr>
        <w:t xml:space="preserve"> </w:t>
      </w:r>
      <w:r>
        <w:t>least</w:t>
      </w:r>
      <w:r>
        <w:rPr>
          <w:spacing w:val="-2"/>
        </w:rPr>
        <w:t xml:space="preserve"> </w:t>
      </w:r>
      <w:r>
        <w:t>five</w:t>
      </w:r>
      <w:r>
        <w:rPr>
          <w:spacing w:val="-3"/>
        </w:rPr>
        <w:t xml:space="preserve"> </w:t>
      </w:r>
      <w:r>
        <w:t>years</w:t>
      </w:r>
      <w:r>
        <w:rPr>
          <w:spacing w:val="-1"/>
        </w:rPr>
        <w:t xml:space="preserve"> </w:t>
      </w:r>
      <w:r>
        <w:t>of</w:t>
      </w:r>
      <w:r>
        <w:rPr>
          <w:spacing w:val="-2"/>
        </w:rPr>
        <w:t xml:space="preserve"> </w:t>
      </w:r>
      <w:r>
        <w:t>service</w:t>
      </w:r>
      <w:r>
        <w:rPr>
          <w:spacing w:val="-4"/>
        </w:rPr>
        <w:t xml:space="preserve"> </w:t>
      </w:r>
      <w:r>
        <w:t>on</w:t>
      </w:r>
      <w:r>
        <w:rPr>
          <w:spacing w:val="-2"/>
        </w:rPr>
        <w:t xml:space="preserve"> </w:t>
      </w:r>
      <w:r>
        <w:t>the</w:t>
      </w:r>
      <w:r>
        <w:rPr>
          <w:spacing w:val="-4"/>
        </w:rPr>
        <w:t xml:space="preserve"> </w:t>
      </w:r>
      <w:r>
        <w:t>Lima</w:t>
      </w:r>
      <w:r>
        <w:rPr>
          <w:spacing w:val="-4"/>
        </w:rPr>
        <w:t xml:space="preserve"> </w:t>
      </w:r>
      <w:r>
        <w:t>Campus.</w:t>
      </w:r>
      <w:r>
        <w:rPr>
          <w:spacing w:val="-2"/>
        </w:rPr>
        <w:t xml:space="preserve"> </w:t>
      </w:r>
      <w:r>
        <w:t>Lecturers</w:t>
      </w:r>
      <w:r>
        <w:rPr>
          <w:spacing w:val="-1"/>
        </w:rPr>
        <w:t xml:space="preserve"> </w:t>
      </w:r>
      <w:r>
        <w:t>with</w:t>
      </w:r>
      <w:r>
        <w:rPr>
          <w:spacing w:val="-2"/>
        </w:rPr>
        <w:t xml:space="preserve"> </w:t>
      </w:r>
      <w:r>
        <w:t>a Master’s degree in the field must have at least ten years of service on the Lima Campus. The required years of service for lecturers with terminal or a Master’s degree in the field must be while in a full-time position that includes a significant teaching component (at least a 50% teaching appointment), and with “exceptional contributions to course and/or program development</w:t>
      </w:r>
      <w:r>
        <w:rPr>
          <w:spacing w:val="-7"/>
        </w:rPr>
        <w:t xml:space="preserve"> </w:t>
      </w:r>
      <w:r>
        <w:t>on</w:t>
      </w:r>
      <w:r>
        <w:rPr>
          <w:spacing w:val="-5"/>
        </w:rPr>
        <w:t xml:space="preserve"> </w:t>
      </w:r>
      <w:r>
        <w:t>campus,"</w:t>
      </w:r>
      <w:r>
        <w:rPr>
          <w:spacing w:val="-4"/>
        </w:rPr>
        <w:t xml:space="preserve"> </w:t>
      </w:r>
      <w:r>
        <w:t>in</w:t>
      </w:r>
      <w:r>
        <w:rPr>
          <w:spacing w:val="-5"/>
        </w:rPr>
        <w:t xml:space="preserve"> </w:t>
      </w:r>
      <w:r>
        <w:t>addition</w:t>
      </w:r>
      <w:r>
        <w:rPr>
          <w:spacing w:val="-5"/>
        </w:rPr>
        <w:t xml:space="preserve"> </w:t>
      </w:r>
      <w:r>
        <w:t>to</w:t>
      </w:r>
      <w:r>
        <w:rPr>
          <w:spacing w:val="-5"/>
        </w:rPr>
        <w:t xml:space="preserve"> </w:t>
      </w:r>
      <w:r>
        <w:t>demonstrated</w:t>
      </w:r>
      <w:r>
        <w:rPr>
          <w:spacing w:val="-5"/>
        </w:rPr>
        <w:t xml:space="preserve"> </w:t>
      </w:r>
      <w:r>
        <w:t>excellence</w:t>
      </w:r>
      <w:r>
        <w:rPr>
          <w:spacing w:val="-7"/>
        </w:rPr>
        <w:t xml:space="preserve"> </w:t>
      </w:r>
      <w:r>
        <w:t>in</w:t>
      </w:r>
      <w:r>
        <w:rPr>
          <w:spacing w:val="-5"/>
        </w:rPr>
        <w:t xml:space="preserve"> </w:t>
      </w:r>
      <w:r>
        <w:t>teaching,</w:t>
      </w:r>
      <w:r>
        <w:rPr>
          <w:spacing w:val="-5"/>
        </w:rPr>
        <w:t xml:space="preserve"> </w:t>
      </w:r>
      <w:r>
        <w:t>such</w:t>
      </w:r>
      <w:r>
        <w:rPr>
          <w:spacing w:val="-1"/>
        </w:rPr>
        <w:t xml:space="preserve"> </w:t>
      </w:r>
      <w:r>
        <w:t>as</w:t>
      </w:r>
      <w:r>
        <w:rPr>
          <w:spacing w:val="-4"/>
        </w:rPr>
        <w:t xml:space="preserve"> </w:t>
      </w:r>
      <w:r>
        <w:t>indicated by SSLE scores, student discursive evaluations, and teaching awards.</w:t>
      </w:r>
    </w:p>
    <w:p w14:paraId="4016D377" w14:textId="77777777" w:rsidR="003053F6" w:rsidRDefault="003053F6" w:rsidP="00D5138A">
      <w:pPr>
        <w:pStyle w:val="BodyText"/>
        <w:spacing w:before="273"/>
        <w:ind w:left="720" w:right="186"/>
      </w:pPr>
      <w:r>
        <w:t>The candidate must have at least three peer evaluations of teaching by tenured members of the faculty or emeritus faculty within the last three years. Although not required for lecturer positions,</w:t>
      </w:r>
      <w:r>
        <w:rPr>
          <w:spacing w:val="-6"/>
        </w:rPr>
        <w:t xml:space="preserve"> </w:t>
      </w:r>
      <w:r>
        <w:t>both</w:t>
      </w:r>
      <w:r>
        <w:rPr>
          <w:spacing w:val="-6"/>
        </w:rPr>
        <w:t xml:space="preserve"> </w:t>
      </w:r>
      <w:r>
        <w:t>scholarship</w:t>
      </w:r>
      <w:r>
        <w:rPr>
          <w:spacing w:val="-6"/>
        </w:rPr>
        <w:t xml:space="preserve"> </w:t>
      </w:r>
      <w:r>
        <w:t>(contributing</w:t>
      </w:r>
      <w:r>
        <w:rPr>
          <w:spacing w:val="-6"/>
        </w:rPr>
        <w:t xml:space="preserve"> </w:t>
      </w:r>
      <w:r>
        <w:t>to</w:t>
      </w:r>
      <w:r>
        <w:rPr>
          <w:spacing w:val="-6"/>
        </w:rPr>
        <w:t xml:space="preserve"> </w:t>
      </w:r>
      <w:r>
        <w:t>professional</w:t>
      </w:r>
      <w:r>
        <w:rPr>
          <w:spacing w:val="-8"/>
        </w:rPr>
        <w:t xml:space="preserve"> </w:t>
      </w:r>
      <w:r>
        <w:t>development)</w:t>
      </w:r>
      <w:r>
        <w:rPr>
          <w:spacing w:val="-6"/>
        </w:rPr>
        <w:t xml:space="preserve"> </w:t>
      </w:r>
      <w:r>
        <w:t>and</w:t>
      </w:r>
      <w:r>
        <w:rPr>
          <w:spacing w:val="-6"/>
        </w:rPr>
        <w:t xml:space="preserve"> </w:t>
      </w:r>
      <w:r>
        <w:t>service</w:t>
      </w:r>
      <w:r>
        <w:rPr>
          <w:spacing w:val="-8"/>
        </w:rPr>
        <w:t xml:space="preserve"> </w:t>
      </w:r>
      <w:r>
        <w:t>(contributing to the campus or community) will be considered as well.</w:t>
      </w:r>
    </w:p>
    <w:p w14:paraId="46BB5E50" w14:textId="77777777" w:rsidR="003053F6" w:rsidRDefault="003053F6" w:rsidP="00106045">
      <w:pPr>
        <w:pStyle w:val="BodyText"/>
        <w:spacing w:before="2" w:line="242" w:lineRule="auto"/>
        <w:ind w:left="720" w:right="186"/>
      </w:pPr>
    </w:p>
    <w:p w14:paraId="1D1DF3FD" w14:textId="77777777" w:rsidR="003053F6" w:rsidRDefault="003053F6" w:rsidP="00D5138A">
      <w:pPr>
        <w:pStyle w:val="BodyText"/>
        <w:spacing w:before="2" w:line="242" w:lineRule="auto"/>
        <w:ind w:left="720" w:right="186"/>
      </w:pPr>
      <w:r>
        <w:t>Note:</w:t>
      </w:r>
      <w:r>
        <w:rPr>
          <w:spacing w:val="-5"/>
        </w:rPr>
        <w:t xml:space="preserve"> </w:t>
      </w:r>
      <w:r>
        <w:t>Promotion to</w:t>
      </w:r>
      <w:r>
        <w:rPr>
          <w:spacing w:val="-3"/>
        </w:rPr>
        <w:t xml:space="preserve"> s</w:t>
      </w:r>
      <w:r>
        <w:t>enior</w:t>
      </w:r>
      <w:r>
        <w:rPr>
          <w:spacing w:val="-3"/>
        </w:rPr>
        <w:t xml:space="preserve"> </w:t>
      </w:r>
      <w:r>
        <w:t>lecturer</w:t>
      </w:r>
      <w:r>
        <w:rPr>
          <w:spacing w:val="-3"/>
        </w:rPr>
        <w:t xml:space="preserve"> </w:t>
      </w:r>
      <w:r>
        <w:t>is</w:t>
      </w:r>
      <w:r>
        <w:rPr>
          <w:spacing w:val="-2"/>
        </w:rPr>
        <w:t xml:space="preserve"> </w:t>
      </w:r>
      <w:r>
        <w:t>not</w:t>
      </w:r>
      <w:r>
        <w:rPr>
          <w:spacing w:val="-5"/>
        </w:rPr>
        <w:t xml:space="preserve"> </w:t>
      </w:r>
      <w:r>
        <w:t>meant</w:t>
      </w:r>
      <w:r>
        <w:rPr>
          <w:spacing w:val="-5"/>
        </w:rPr>
        <w:t xml:space="preserve"> </w:t>
      </w:r>
      <w:r>
        <w:t>simply</w:t>
      </w:r>
      <w:r>
        <w:rPr>
          <w:spacing w:val="-3"/>
        </w:rPr>
        <w:t xml:space="preserve"> </w:t>
      </w:r>
      <w:r>
        <w:t>as</w:t>
      </w:r>
      <w:r>
        <w:rPr>
          <w:spacing w:val="-2"/>
        </w:rPr>
        <w:t xml:space="preserve"> </w:t>
      </w:r>
      <w:r>
        <w:t>a</w:t>
      </w:r>
      <w:r>
        <w:rPr>
          <w:spacing w:val="-5"/>
        </w:rPr>
        <w:t xml:space="preserve"> </w:t>
      </w:r>
      <w:r>
        <w:t>reward</w:t>
      </w:r>
      <w:r>
        <w:rPr>
          <w:spacing w:val="-3"/>
        </w:rPr>
        <w:t xml:space="preserve"> </w:t>
      </w:r>
      <w:r>
        <w:t>for</w:t>
      </w:r>
      <w:r>
        <w:rPr>
          <w:spacing w:val="-3"/>
        </w:rPr>
        <w:t xml:space="preserve"> </w:t>
      </w:r>
      <w:r>
        <w:t>longevity</w:t>
      </w:r>
      <w:r>
        <w:rPr>
          <w:spacing w:val="-3"/>
        </w:rPr>
        <w:t xml:space="preserve"> </w:t>
      </w:r>
      <w:r>
        <w:t>in the</w:t>
      </w:r>
      <w:r>
        <w:rPr>
          <w:spacing w:val="-5"/>
        </w:rPr>
        <w:t xml:space="preserve"> </w:t>
      </w:r>
      <w:r>
        <w:t xml:space="preserve">lecturer position. Rather, it is recognition for a distinguished body of work in teaching on the Lima </w:t>
      </w:r>
      <w:r>
        <w:rPr>
          <w:spacing w:val="-2"/>
        </w:rPr>
        <w:t>Campus.</w:t>
      </w:r>
    </w:p>
    <w:p w14:paraId="357AF166" w14:textId="77777777" w:rsidR="00112C4A" w:rsidRPr="00112C4A" w:rsidRDefault="00112C4A" w:rsidP="00112C4A">
      <w:pPr>
        <w:tabs>
          <w:tab w:val="left" w:pos="5952"/>
        </w:tabs>
        <w:ind w:left="720"/>
        <w:rPr>
          <w:sz w:val="24"/>
          <w:szCs w:val="24"/>
        </w:rPr>
      </w:pPr>
    </w:p>
    <w:p w14:paraId="33590376" w14:textId="77777777" w:rsidR="00112C4A" w:rsidRDefault="00112C4A" w:rsidP="00112C4A">
      <w:pPr>
        <w:ind w:left="720"/>
        <w:rPr>
          <w:sz w:val="24"/>
          <w:szCs w:val="24"/>
        </w:rPr>
      </w:pPr>
      <w:r w:rsidRPr="00112C4A">
        <w:rPr>
          <w:b/>
          <w:bCs/>
          <w:sz w:val="24"/>
          <w:szCs w:val="24"/>
        </w:rPr>
        <w:t>Promotion of Visiting Faculty.</w:t>
      </w:r>
      <w:r w:rsidRPr="00112C4A">
        <w:rPr>
          <w:sz w:val="24"/>
          <w:szCs w:val="24"/>
        </w:rPr>
        <w:t xml:space="preserve"> Visiting faculty members are not eligible for promotion. </w:t>
      </w:r>
    </w:p>
    <w:p w14:paraId="61ABEA1C" w14:textId="77777777" w:rsidR="000276E0" w:rsidRDefault="000276E0" w:rsidP="00112C4A">
      <w:pPr>
        <w:ind w:left="720"/>
        <w:rPr>
          <w:sz w:val="24"/>
          <w:szCs w:val="24"/>
        </w:rPr>
      </w:pPr>
    </w:p>
    <w:p w14:paraId="7B6438F3" w14:textId="6A753DCC" w:rsidR="00937F69" w:rsidRDefault="00112C4A" w:rsidP="009F67D2">
      <w:pPr>
        <w:pStyle w:val="ListParagraph"/>
        <w:spacing w:before="1"/>
        <w:ind w:left="720" w:firstLine="0"/>
        <w:rPr>
          <w:sz w:val="24"/>
        </w:rPr>
      </w:pPr>
      <w:r>
        <w:rPr>
          <w:spacing w:val="-2"/>
          <w:sz w:val="24"/>
        </w:rPr>
        <w:t>6.2</w:t>
      </w:r>
      <w:r>
        <w:rPr>
          <w:spacing w:val="-2"/>
          <w:sz w:val="24"/>
        </w:rPr>
        <w:tab/>
      </w:r>
      <w:r w:rsidR="003858B4">
        <w:rPr>
          <w:spacing w:val="-2"/>
          <w:sz w:val="24"/>
        </w:rPr>
        <w:t>Procedures</w:t>
      </w:r>
    </w:p>
    <w:p w14:paraId="7B6438F4" w14:textId="77777777" w:rsidR="00937F69" w:rsidRDefault="00937F69" w:rsidP="009F67D2">
      <w:pPr>
        <w:pStyle w:val="BodyText"/>
        <w:spacing w:before="3"/>
        <w:ind w:left="720"/>
      </w:pPr>
    </w:p>
    <w:p w14:paraId="1843FC26" w14:textId="5F1643EE" w:rsidR="00112C4A" w:rsidRPr="00112C4A" w:rsidRDefault="00112C4A" w:rsidP="009F67D2">
      <w:pPr>
        <w:ind w:left="720"/>
        <w:rPr>
          <w:sz w:val="24"/>
          <w:szCs w:val="24"/>
        </w:rPr>
      </w:pPr>
      <w:r w:rsidRPr="00C214EA">
        <w:rPr>
          <w:sz w:val="24"/>
          <w:szCs w:val="24"/>
        </w:rPr>
        <w:t xml:space="preserve">This section describes only the process of review by </w:t>
      </w:r>
      <w:r>
        <w:rPr>
          <w:sz w:val="24"/>
          <w:szCs w:val="24"/>
        </w:rPr>
        <w:t>The Ohio State University at Lima</w:t>
      </w:r>
      <w:r w:rsidRPr="00C214EA">
        <w:rPr>
          <w:sz w:val="24"/>
          <w:szCs w:val="24"/>
        </w:rPr>
        <w:t xml:space="preserve"> and is written to supplement the official university guidelines on promotion and tenure as set forth in Faculty Rule</w:t>
      </w:r>
      <w:r w:rsidR="003053F6">
        <w:rPr>
          <w:sz w:val="24"/>
          <w:szCs w:val="24"/>
        </w:rPr>
        <w:t>s</w:t>
      </w:r>
      <w:r w:rsidRPr="00C214EA">
        <w:rPr>
          <w:sz w:val="24"/>
          <w:szCs w:val="24"/>
        </w:rPr>
        <w:t xml:space="preserve"> </w:t>
      </w:r>
      <w:hyperlink r:id="rId73">
        <w:r w:rsidRPr="00C214EA">
          <w:rPr>
            <w:color w:val="3333CC"/>
            <w:sz w:val="24"/>
            <w:szCs w:val="24"/>
            <w:u w:val="single" w:color="0563C1"/>
          </w:rPr>
          <w:t>3335-6-04</w:t>
        </w:r>
      </w:hyperlink>
      <w:r w:rsidR="003053F6" w:rsidRPr="003053F6">
        <w:t xml:space="preserve"> </w:t>
      </w:r>
      <w:r w:rsidR="003053F6" w:rsidRPr="007B0482">
        <w:rPr>
          <w:rStyle w:val="Hyperlink"/>
          <w:color w:val="auto"/>
          <w:sz w:val="24"/>
          <w:szCs w:val="24"/>
          <w:u w:val="none"/>
        </w:rPr>
        <w:t>for tenure-track faculty,</w:t>
      </w:r>
      <w:r w:rsidR="003053F6" w:rsidRPr="007B0482">
        <w:rPr>
          <w:rStyle w:val="Hyperlink"/>
          <w:color w:val="auto"/>
          <w:sz w:val="24"/>
          <w:szCs w:val="24"/>
        </w:rPr>
        <w:t xml:space="preserve"> </w:t>
      </w:r>
      <w:hyperlink r:id="rId74" w:history="1">
        <w:r w:rsidR="003053F6" w:rsidRPr="003053F6">
          <w:rPr>
            <w:rStyle w:val="Hyperlink"/>
            <w:sz w:val="24"/>
            <w:szCs w:val="24"/>
          </w:rPr>
          <w:t>3335-7-05</w:t>
        </w:r>
      </w:hyperlink>
      <w:r w:rsidR="003053F6" w:rsidRPr="003053F6">
        <w:rPr>
          <w:rStyle w:val="Hyperlink"/>
          <w:sz w:val="24"/>
          <w:szCs w:val="24"/>
        </w:rPr>
        <w:t xml:space="preserve"> </w:t>
      </w:r>
      <w:r w:rsidR="003053F6" w:rsidRPr="007B0482">
        <w:rPr>
          <w:rStyle w:val="Hyperlink"/>
          <w:color w:val="auto"/>
          <w:sz w:val="24"/>
          <w:szCs w:val="24"/>
          <w:u w:val="none"/>
        </w:rPr>
        <w:t>for teaching/professional practice faculty,</w:t>
      </w:r>
      <w:hyperlink r:id="rId75">
        <w:r w:rsidRPr="003053F6">
          <w:rPr>
            <w:sz w:val="24"/>
            <w:szCs w:val="24"/>
          </w:rPr>
          <w:t xml:space="preserve"> </w:t>
        </w:r>
      </w:hyperlink>
      <w:r w:rsidRPr="003053F6">
        <w:rPr>
          <w:sz w:val="24"/>
          <w:szCs w:val="24"/>
        </w:rPr>
        <w:t>an</w:t>
      </w:r>
      <w:r w:rsidRPr="00C214EA">
        <w:rPr>
          <w:sz w:val="24"/>
          <w:szCs w:val="24"/>
        </w:rPr>
        <w:t xml:space="preserve">d the Office </w:t>
      </w:r>
      <w:r w:rsidRPr="00112C4A">
        <w:rPr>
          <w:sz w:val="24"/>
          <w:szCs w:val="24"/>
        </w:rPr>
        <w:t xml:space="preserve">Academic Affairs annually updated procedural guidelines for promotion and tenure reviews found in Chapter 3 of the </w:t>
      </w:r>
      <w:hyperlink r:id="rId76" w:history="1">
        <w:r w:rsidRPr="00112C4A">
          <w:rPr>
            <w:rStyle w:val="Hyperlink"/>
            <w:i/>
            <w:iCs/>
            <w:sz w:val="24"/>
            <w:szCs w:val="24"/>
          </w:rPr>
          <w:t>Policies and Procedures Handbook</w:t>
        </w:r>
      </w:hyperlink>
      <w:hyperlink r:id="rId77">
        <w:r w:rsidRPr="00112C4A">
          <w:rPr>
            <w:sz w:val="24"/>
            <w:szCs w:val="24"/>
          </w:rPr>
          <w:t>.</w:t>
        </w:r>
      </w:hyperlink>
      <w:r w:rsidRPr="00112C4A">
        <w:rPr>
          <w:sz w:val="24"/>
          <w:szCs w:val="24"/>
        </w:rPr>
        <w:t xml:space="preserve"> </w:t>
      </w:r>
    </w:p>
    <w:p w14:paraId="56029869" w14:textId="6B490ED3" w:rsidR="00577DCD" w:rsidRDefault="00577DCD" w:rsidP="00740FEE">
      <w:pPr>
        <w:pStyle w:val="BodyText"/>
        <w:ind w:right="186"/>
      </w:pPr>
    </w:p>
    <w:p w14:paraId="6CCA9B9A" w14:textId="739AD932" w:rsidR="00C214EA" w:rsidRPr="00C214EA" w:rsidRDefault="00C214EA" w:rsidP="00C214EA">
      <w:pPr>
        <w:pStyle w:val="BodyText"/>
        <w:ind w:left="720" w:right="186"/>
      </w:pPr>
      <w:r>
        <w:t>6.2.1</w:t>
      </w:r>
      <w:r>
        <w:tab/>
        <w:t>Responsibilities of Tenure-Track and Teaching/Professional Practice Candidates</w:t>
      </w:r>
    </w:p>
    <w:p w14:paraId="168B5205" w14:textId="79D65138" w:rsidR="00C214EA" w:rsidRPr="00C214EA" w:rsidRDefault="00C214EA" w:rsidP="00C214EA">
      <w:pPr>
        <w:pStyle w:val="BodyText"/>
        <w:ind w:left="720" w:right="186"/>
      </w:pPr>
    </w:p>
    <w:p w14:paraId="2DF6D585" w14:textId="6445202F" w:rsidR="00C214EA" w:rsidRPr="00C214EA" w:rsidRDefault="00C214EA" w:rsidP="00C214EA">
      <w:pPr>
        <w:pStyle w:val="BodyText"/>
        <w:ind w:left="720" w:right="186"/>
      </w:pPr>
      <w:r w:rsidRPr="00C214EA">
        <w:t>6.2.1.1</w:t>
      </w:r>
      <w:r w:rsidRPr="00C214EA">
        <w:tab/>
        <w:t>Dossier</w:t>
      </w:r>
    </w:p>
    <w:p w14:paraId="4AF0A129" w14:textId="0C6385ED" w:rsidR="00C214EA" w:rsidRPr="00C214EA" w:rsidRDefault="00C214EA" w:rsidP="00AD3397">
      <w:pPr>
        <w:pStyle w:val="BodyText"/>
        <w:ind w:left="720" w:right="186"/>
      </w:pPr>
    </w:p>
    <w:p w14:paraId="53020034" w14:textId="112B4AB5" w:rsidR="00C214EA" w:rsidRPr="00C214EA" w:rsidRDefault="00C214EA" w:rsidP="00C214EA">
      <w:pPr>
        <w:ind w:left="720"/>
        <w:rPr>
          <w:sz w:val="24"/>
          <w:szCs w:val="24"/>
        </w:rPr>
      </w:pPr>
      <w:r w:rsidRPr="00C214EA">
        <w:rPr>
          <w:sz w:val="24"/>
          <w:szCs w:val="24"/>
        </w:rPr>
        <w:t xml:space="preserve">Every candidate must submit a complete and accurate dossier that follows the Office of Academic Affairs </w:t>
      </w:r>
      <w:hyperlink r:id="rId78" w:history="1">
        <w:r w:rsidRPr="00C214EA">
          <w:rPr>
            <w:rStyle w:val="HeaderChar"/>
            <w:sz w:val="24"/>
            <w:szCs w:val="24"/>
          </w:rPr>
          <w:t>dossier outline</w:t>
        </w:r>
      </w:hyperlink>
      <w:r w:rsidRPr="00C214EA">
        <w:rPr>
          <w:sz w:val="24"/>
          <w:szCs w:val="24"/>
        </w:rPr>
        <w:t xml:space="preserve">. Candidates should not sign the Office of Academic Affairs </w:t>
      </w:r>
      <w:bookmarkStart w:id="109" w:name="_Hlk163197068"/>
      <w:bookmarkStart w:id="110" w:name="_Hlk145311138"/>
      <w:r w:rsidRPr="00C214EA">
        <w:rPr>
          <w:sz w:val="24"/>
          <w:szCs w:val="24"/>
        </w:rPr>
        <w:fldChar w:fldCharType="begin"/>
      </w:r>
      <w:r w:rsidRPr="00C214EA">
        <w:rPr>
          <w:sz w:val="24"/>
          <w:szCs w:val="24"/>
        </w:rPr>
        <w:instrText xml:space="preserve"> HYPERLINK "https://oaa.osu.edu/sites/default/files/uploads/forms/Form-105-fillable.pdf" </w:instrText>
      </w:r>
      <w:r w:rsidRPr="00C214EA">
        <w:rPr>
          <w:sz w:val="24"/>
          <w:szCs w:val="24"/>
        </w:rPr>
      </w:r>
      <w:r w:rsidRPr="00C214EA">
        <w:rPr>
          <w:sz w:val="24"/>
          <w:szCs w:val="24"/>
        </w:rPr>
        <w:fldChar w:fldCharType="separate"/>
      </w:r>
      <w:r w:rsidRPr="00C214EA">
        <w:rPr>
          <w:rStyle w:val="HeaderChar"/>
          <w:sz w:val="24"/>
          <w:szCs w:val="24"/>
        </w:rPr>
        <w:t>Candidate Checklist</w:t>
      </w:r>
      <w:r w:rsidRPr="00C214EA">
        <w:rPr>
          <w:sz w:val="24"/>
          <w:szCs w:val="24"/>
        </w:rPr>
        <w:fldChar w:fldCharType="end"/>
      </w:r>
      <w:bookmarkEnd w:id="109"/>
      <w:r w:rsidRPr="00C214EA">
        <w:rPr>
          <w:sz w:val="24"/>
          <w:szCs w:val="24"/>
        </w:rPr>
        <w:t xml:space="preserve"> </w:t>
      </w:r>
      <w:bookmarkEnd w:id="110"/>
      <w:r w:rsidRPr="00C214EA">
        <w:rPr>
          <w:sz w:val="24"/>
          <w:szCs w:val="24"/>
        </w:rPr>
        <w:t xml:space="preserve">without ascertaining that they have fully met the requirements set forth in the Office of Academic Affairs core dossier outline including, but not limited to, those highlighted on the checklist. While the Promotion and Tenure Committee makes reasonable efforts to check the dossier for accuracy and completeness, the candidate bears full responsibility for all parts of the dossier that they are to complete. The documentation for promotion and tenure or promotion is described in full in each TIU’s </w:t>
      </w:r>
      <w:hyperlink r:id="rId79" w:history="1">
        <w:r w:rsidRPr="00C214EA">
          <w:rPr>
            <w:rStyle w:val="HeaderChar"/>
            <w:sz w:val="24"/>
            <w:szCs w:val="24"/>
          </w:rPr>
          <w:t>Appointments, Promotion, and Tenure document</w:t>
        </w:r>
      </w:hyperlink>
      <w:r w:rsidRPr="00C214EA">
        <w:rPr>
          <w:sz w:val="24"/>
          <w:szCs w:val="24"/>
        </w:rPr>
        <w:t xml:space="preserve">. </w:t>
      </w:r>
    </w:p>
    <w:p w14:paraId="0ECEA7A8" w14:textId="77777777" w:rsidR="00C214EA" w:rsidRPr="00C214EA" w:rsidRDefault="00C214EA" w:rsidP="00C214EA">
      <w:pPr>
        <w:spacing w:line="259" w:lineRule="auto"/>
        <w:ind w:left="720"/>
        <w:rPr>
          <w:sz w:val="24"/>
          <w:szCs w:val="24"/>
        </w:rPr>
      </w:pPr>
    </w:p>
    <w:p w14:paraId="29028690" w14:textId="44361521" w:rsidR="00C214EA" w:rsidRPr="00C214EA" w:rsidRDefault="00C214EA" w:rsidP="00C214EA">
      <w:pPr>
        <w:ind w:left="720"/>
        <w:rPr>
          <w:sz w:val="24"/>
          <w:szCs w:val="24"/>
        </w:rPr>
      </w:pPr>
      <w:bookmarkStart w:id="111" w:name="_Hlk149638008"/>
      <w:r w:rsidRPr="00C214EA">
        <w:rPr>
          <w:sz w:val="24"/>
          <w:szCs w:val="24"/>
        </w:rPr>
        <w:lastRenderedPageBreak/>
        <w:t xml:space="preserve">The time period for teaching documentation to be included in the dossier for probationary faculty is the start date to present. </w:t>
      </w:r>
      <w:bookmarkStart w:id="112" w:name="_Hlk163197139"/>
      <w:r w:rsidRPr="00C214EA">
        <w:rPr>
          <w:sz w:val="24"/>
          <w:szCs w:val="24"/>
        </w:rPr>
        <w:t xml:space="preserve">For tenured or </w:t>
      </w:r>
      <w:r w:rsidR="00C11EAC" w:rsidRPr="00C214EA">
        <w:rPr>
          <w:sz w:val="24"/>
          <w:szCs w:val="24"/>
        </w:rPr>
        <w:t>non</w:t>
      </w:r>
      <w:r w:rsidR="00C11EAC">
        <w:rPr>
          <w:sz w:val="24"/>
          <w:szCs w:val="24"/>
        </w:rPr>
        <w:t>-</w:t>
      </w:r>
      <w:r w:rsidR="00C11EAC" w:rsidRPr="00C214EA">
        <w:rPr>
          <w:sz w:val="24"/>
          <w:szCs w:val="24"/>
        </w:rPr>
        <w:t>probationary</w:t>
      </w:r>
      <w:r w:rsidRPr="00C214EA">
        <w:rPr>
          <w:sz w:val="24"/>
          <w:szCs w:val="24"/>
        </w:rPr>
        <w:t xml:space="preserve"> faculty it is the date of last promotion, reappointment, or the last five years, whichever is more recent, to present. </w:t>
      </w:r>
      <w:bookmarkStart w:id="113" w:name="_Hlk152751549"/>
      <w:r w:rsidRPr="00C214EA">
        <w:rPr>
          <w:sz w:val="24"/>
          <w:szCs w:val="24"/>
        </w:rPr>
        <w:t>The eligible faculty may allow a candidate to include information prior to the date of last promotion or reappointment if it believes such information would be relevant to the review. Any such material should be clearly indicated</w:t>
      </w:r>
      <w:bookmarkEnd w:id="112"/>
      <w:r w:rsidRPr="00C214EA">
        <w:rPr>
          <w:sz w:val="24"/>
          <w:szCs w:val="24"/>
        </w:rPr>
        <w:t>.</w:t>
      </w:r>
      <w:bookmarkEnd w:id="113"/>
    </w:p>
    <w:p w14:paraId="60F1146F" w14:textId="77777777" w:rsidR="00C214EA" w:rsidRPr="00C214EA" w:rsidRDefault="00C214EA" w:rsidP="00C214EA">
      <w:pPr>
        <w:ind w:left="720"/>
        <w:rPr>
          <w:sz w:val="24"/>
          <w:szCs w:val="24"/>
        </w:rPr>
      </w:pPr>
    </w:p>
    <w:p w14:paraId="1BA9C32A" w14:textId="77777777" w:rsidR="00C214EA" w:rsidRPr="00C214EA" w:rsidRDefault="00C214EA" w:rsidP="00C214EA">
      <w:pPr>
        <w:ind w:left="720"/>
        <w:rPr>
          <w:sz w:val="24"/>
          <w:szCs w:val="24"/>
        </w:rPr>
      </w:pPr>
      <w:bookmarkStart w:id="114" w:name="_Hlk158889527"/>
      <w:bookmarkStart w:id="115" w:name="_Hlk152751672"/>
      <w:r w:rsidRPr="00C214EA">
        <w:rPr>
          <w:sz w:val="24"/>
          <w:szCs w:val="24"/>
        </w:rPr>
        <w:t>For scholarship documentation, a full history of publications and creative work should be included, as this information provides context to the more recent and relevant research record and/or demonstrates scholarly independence. Information about scholarship produced prior to the start date (for probationary faculty) or date of last promotion or reappointment may be provided. Any such material should be clearly indicated. However, it is the scholarship performance since the start date or date of last promotion that is to be the focus of the evaluating parties</w:t>
      </w:r>
      <w:bookmarkEnd w:id="114"/>
      <w:r w:rsidRPr="00C214EA">
        <w:rPr>
          <w:sz w:val="24"/>
          <w:szCs w:val="24"/>
        </w:rPr>
        <w:t>.</w:t>
      </w:r>
      <w:bookmarkEnd w:id="115"/>
    </w:p>
    <w:p w14:paraId="5AB0D7C1" w14:textId="77777777" w:rsidR="00C214EA" w:rsidRPr="00C214EA" w:rsidRDefault="00C214EA" w:rsidP="00C214EA">
      <w:pPr>
        <w:ind w:left="720"/>
        <w:rPr>
          <w:sz w:val="24"/>
          <w:szCs w:val="24"/>
        </w:rPr>
      </w:pPr>
    </w:p>
    <w:p w14:paraId="4D51FB7A" w14:textId="5151AB5A" w:rsidR="00C214EA" w:rsidRPr="00C214EA" w:rsidRDefault="00C214EA" w:rsidP="00C214EA">
      <w:pPr>
        <w:ind w:left="720"/>
        <w:rPr>
          <w:sz w:val="24"/>
          <w:szCs w:val="24"/>
        </w:rPr>
      </w:pPr>
      <w:r w:rsidRPr="00C214EA">
        <w:rPr>
          <w:sz w:val="24"/>
          <w:szCs w:val="24"/>
        </w:rPr>
        <w:t xml:space="preserve">The time period for service documentation to be included in the dossier for probationary faculty is the start date to present. </w:t>
      </w:r>
      <w:bookmarkStart w:id="116" w:name="_Hlk163197244"/>
      <w:r w:rsidRPr="00C214EA">
        <w:rPr>
          <w:sz w:val="24"/>
          <w:szCs w:val="24"/>
        </w:rPr>
        <w:t xml:space="preserve">For tenured or </w:t>
      </w:r>
      <w:r w:rsidR="00C11EAC" w:rsidRPr="00C214EA">
        <w:rPr>
          <w:sz w:val="24"/>
          <w:szCs w:val="24"/>
        </w:rPr>
        <w:t>non</w:t>
      </w:r>
      <w:r w:rsidR="00C11EAC">
        <w:rPr>
          <w:sz w:val="24"/>
          <w:szCs w:val="24"/>
        </w:rPr>
        <w:t>-</w:t>
      </w:r>
      <w:r w:rsidR="00C11EAC" w:rsidRPr="00C214EA">
        <w:rPr>
          <w:sz w:val="24"/>
          <w:szCs w:val="24"/>
        </w:rPr>
        <w:t>probationary</w:t>
      </w:r>
      <w:r w:rsidRPr="00C214EA">
        <w:rPr>
          <w:sz w:val="24"/>
          <w:szCs w:val="24"/>
        </w:rPr>
        <w:t xml:space="preserve"> faculty it is the date of last promotion, reappointment, or the last five years, whichever is more recent, to present. </w:t>
      </w:r>
      <w:bookmarkStart w:id="117" w:name="_Hlk164058399"/>
      <w:bookmarkStart w:id="118" w:name="_Hlk152751807"/>
      <w:r w:rsidRPr="00C214EA">
        <w:rPr>
          <w:sz w:val="24"/>
          <w:szCs w:val="24"/>
        </w:rPr>
        <w:t>The eligible faculty may allow a candidate to include information prior to the date of last promotion or reappointment if it believes such information would be relevant to the review. Any such material should be clearly indicated</w:t>
      </w:r>
      <w:bookmarkEnd w:id="116"/>
      <w:bookmarkEnd w:id="117"/>
      <w:r w:rsidRPr="00C214EA">
        <w:rPr>
          <w:sz w:val="24"/>
          <w:szCs w:val="24"/>
        </w:rPr>
        <w:t>.</w:t>
      </w:r>
      <w:bookmarkEnd w:id="118"/>
    </w:p>
    <w:bookmarkEnd w:id="111"/>
    <w:p w14:paraId="61159B61" w14:textId="29E0BF06" w:rsidR="00C214EA" w:rsidRDefault="00C214EA" w:rsidP="00C214EA">
      <w:pPr>
        <w:pStyle w:val="BodyText"/>
        <w:ind w:left="720" w:right="186"/>
      </w:pPr>
    </w:p>
    <w:p w14:paraId="2E0D0580" w14:textId="3393C725" w:rsidR="00C214EA" w:rsidRDefault="00C214EA" w:rsidP="00C214EA">
      <w:pPr>
        <w:pStyle w:val="BodyText"/>
        <w:ind w:left="720" w:right="186"/>
      </w:pPr>
      <w:r>
        <w:t>6.2.1.2</w:t>
      </w:r>
      <w:r>
        <w:tab/>
        <w:t>Appointments, Promotion, and Tenure (APT) Document</w:t>
      </w:r>
    </w:p>
    <w:p w14:paraId="5E52C04E" w14:textId="27A85D35" w:rsidR="00C214EA" w:rsidRDefault="00C214EA" w:rsidP="00C214EA">
      <w:pPr>
        <w:pStyle w:val="BodyText"/>
        <w:ind w:left="720" w:right="186"/>
      </w:pPr>
    </w:p>
    <w:p w14:paraId="352A9AAD" w14:textId="3FDDCE4B" w:rsidR="00C214EA" w:rsidRPr="00C214EA" w:rsidRDefault="00C214EA" w:rsidP="00C214EA">
      <w:pPr>
        <w:spacing w:after="4"/>
        <w:ind w:left="720" w:right="61" w:hanging="10"/>
        <w:rPr>
          <w:sz w:val="24"/>
          <w:szCs w:val="24"/>
        </w:rPr>
      </w:pPr>
      <w:r w:rsidRPr="00C214EA">
        <w:rPr>
          <w:sz w:val="24"/>
          <w:szCs w:val="24"/>
        </w:rPr>
        <w:t>Candidates must indicate the APT document under which they wish to be reviewed. Candidates may be reviewed using their regional campus and TIU’s current APT documents; or, alternatively, they may elect to be reviewed under either (a) the APT documents that were in effect on their start date, or (b) the APT documents that were in effect on the date of their last promotion (or last reappointment in the case of teaching</w:t>
      </w:r>
      <w:r w:rsidR="00E067D8">
        <w:rPr>
          <w:sz w:val="24"/>
          <w:szCs w:val="24"/>
        </w:rPr>
        <w:t xml:space="preserve"> and </w:t>
      </w:r>
      <w:r w:rsidRPr="00C214EA">
        <w:rPr>
          <w:sz w:val="24"/>
          <w:szCs w:val="24"/>
        </w:rPr>
        <w:t xml:space="preserve">professional practice faculty), whichever of these two latter documents is the more recent. However, for tenure-track the current APT document must be used if the letter of offer or last promotion, whichever is more recent, was more than 10 years before April 1 of the review year. </w:t>
      </w:r>
    </w:p>
    <w:p w14:paraId="3E7CB684" w14:textId="77777777" w:rsidR="00C214EA" w:rsidRPr="00C214EA" w:rsidRDefault="00C214EA" w:rsidP="00C214EA">
      <w:pPr>
        <w:spacing w:after="4"/>
        <w:ind w:left="720" w:right="61" w:hanging="10"/>
        <w:rPr>
          <w:sz w:val="24"/>
          <w:szCs w:val="24"/>
        </w:rPr>
      </w:pPr>
    </w:p>
    <w:p w14:paraId="5172AD5C" w14:textId="77777777" w:rsidR="00C214EA" w:rsidRPr="00C214EA" w:rsidRDefault="00C214EA" w:rsidP="00C214EA">
      <w:pPr>
        <w:spacing w:after="4"/>
        <w:ind w:left="720" w:right="61" w:hanging="10"/>
        <w:rPr>
          <w:sz w:val="24"/>
          <w:szCs w:val="24"/>
        </w:rPr>
      </w:pPr>
      <w:bookmarkStart w:id="119" w:name="_Hlk164058661"/>
      <w:bookmarkStart w:id="120" w:name="_Hlk158889756"/>
      <w:bookmarkStart w:id="121" w:name="_Hlk152752028"/>
      <w:r w:rsidRPr="00C214EA">
        <w:rPr>
          <w:sz w:val="24"/>
          <w:szCs w:val="24"/>
        </w:rPr>
        <w:t xml:space="preserve">If a candidate wishes to be reviewed under an APT other than the current approved version available </w:t>
      </w:r>
      <w:hyperlink r:id="rId80" w:history="1">
        <w:r w:rsidRPr="00C214EA">
          <w:rPr>
            <w:rStyle w:val="HeaderChar"/>
            <w:sz w:val="24"/>
            <w:szCs w:val="24"/>
          </w:rPr>
          <w:t>here</w:t>
        </w:r>
      </w:hyperlink>
      <w:r w:rsidRPr="00C214EA">
        <w:rPr>
          <w:sz w:val="24"/>
          <w:szCs w:val="24"/>
        </w:rPr>
        <w:t xml:space="preserve">, </w:t>
      </w:r>
      <w:bookmarkEnd w:id="119"/>
      <w:r w:rsidRPr="00C214EA">
        <w:rPr>
          <w:sz w:val="24"/>
          <w:szCs w:val="24"/>
        </w:rPr>
        <w:t xml:space="preserve">a copy of the APT document under which the candidate has elected to be reviewed must </w:t>
      </w:r>
      <w:bookmarkEnd w:id="120"/>
      <w:r w:rsidRPr="00C214EA">
        <w:rPr>
          <w:sz w:val="24"/>
          <w:szCs w:val="24"/>
        </w:rPr>
        <w:t>be submitted when the dossier is submitted to the TIU</w:t>
      </w:r>
      <w:bookmarkEnd w:id="121"/>
      <w:r w:rsidRPr="00C214EA">
        <w:rPr>
          <w:sz w:val="24"/>
          <w:szCs w:val="24"/>
        </w:rPr>
        <w:t>.</w:t>
      </w:r>
    </w:p>
    <w:p w14:paraId="3771803C" w14:textId="77777777" w:rsidR="00C214EA" w:rsidRPr="00C214EA" w:rsidRDefault="00C214EA" w:rsidP="00C214EA">
      <w:pPr>
        <w:spacing w:line="259" w:lineRule="auto"/>
        <w:ind w:left="720"/>
        <w:rPr>
          <w:sz w:val="24"/>
          <w:szCs w:val="24"/>
        </w:rPr>
      </w:pPr>
    </w:p>
    <w:p w14:paraId="010C912D" w14:textId="2622793D" w:rsidR="00C214EA" w:rsidRDefault="00C214EA" w:rsidP="00C214EA">
      <w:pPr>
        <w:pStyle w:val="BodyText"/>
        <w:ind w:left="720" w:right="186"/>
      </w:pPr>
      <w:r>
        <w:t>6.2.1.3</w:t>
      </w:r>
      <w:r>
        <w:tab/>
        <w:t>External Evaluations</w:t>
      </w:r>
    </w:p>
    <w:p w14:paraId="1391D242" w14:textId="5C3BF130" w:rsidR="00C214EA" w:rsidRDefault="00C214EA" w:rsidP="00C214EA">
      <w:pPr>
        <w:pStyle w:val="BodyText"/>
        <w:ind w:left="720" w:right="186"/>
      </w:pPr>
    </w:p>
    <w:p w14:paraId="1B94E972" w14:textId="3BAAE4CD" w:rsidR="00C214EA" w:rsidRPr="00C214EA" w:rsidRDefault="00C214EA" w:rsidP="00C214EA">
      <w:pPr>
        <w:spacing w:after="4"/>
        <w:ind w:left="720" w:right="375" w:hanging="10"/>
        <w:rPr>
          <w:sz w:val="24"/>
          <w:szCs w:val="24"/>
        </w:rPr>
      </w:pPr>
      <w:r w:rsidRPr="00C214EA">
        <w:rPr>
          <w:sz w:val="24"/>
          <w:szCs w:val="24"/>
        </w:rPr>
        <w:t xml:space="preserve">If external evaluations are required, </w:t>
      </w:r>
      <w:r w:rsidR="00BF2E0D">
        <w:rPr>
          <w:sz w:val="24"/>
          <w:szCs w:val="24"/>
        </w:rPr>
        <w:t xml:space="preserve">a </w:t>
      </w:r>
      <w:r w:rsidRPr="00C214EA">
        <w:rPr>
          <w:sz w:val="24"/>
          <w:szCs w:val="24"/>
        </w:rPr>
        <w:t xml:space="preserve">candidate </w:t>
      </w:r>
      <w:r w:rsidR="00BF2E0D">
        <w:rPr>
          <w:sz w:val="24"/>
          <w:szCs w:val="24"/>
        </w:rPr>
        <w:t>is</w:t>
      </w:r>
      <w:r w:rsidRPr="00C214EA">
        <w:rPr>
          <w:sz w:val="24"/>
          <w:szCs w:val="24"/>
        </w:rPr>
        <w:t xml:space="preserve"> responsible for reviewing the list of potential external evaluators developed according to </w:t>
      </w:r>
      <w:r w:rsidR="00BF2E0D">
        <w:rPr>
          <w:sz w:val="24"/>
          <w:szCs w:val="24"/>
        </w:rPr>
        <w:t xml:space="preserve">the </w:t>
      </w:r>
      <w:r w:rsidRPr="00C214EA">
        <w:rPr>
          <w:sz w:val="24"/>
          <w:szCs w:val="24"/>
        </w:rPr>
        <w:t>guidelines</w:t>
      </w:r>
      <w:r w:rsidR="00BF2E0D">
        <w:rPr>
          <w:sz w:val="24"/>
          <w:szCs w:val="24"/>
        </w:rPr>
        <w:t xml:space="preserve"> of the candidate’s TIU</w:t>
      </w:r>
      <w:r w:rsidRPr="00C214EA">
        <w:rPr>
          <w:sz w:val="24"/>
          <w:szCs w:val="24"/>
        </w:rPr>
        <w:t xml:space="preserve">. The candidate may add no more than three additional </w:t>
      </w:r>
      <w:r w:rsidR="00E97B5F" w:rsidRPr="00C214EA">
        <w:rPr>
          <w:sz w:val="24"/>
          <w:szCs w:val="24"/>
        </w:rPr>
        <w:t>names but</w:t>
      </w:r>
      <w:r w:rsidRPr="00C214EA">
        <w:rPr>
          <w:sz w:val="24"/>
          <w:szCs w:val="24"/>
        </w:rPr>
        <w:t xml:space="preserve"> is not required to do so. The candidate may request the removal of no more than two names. The TIU head decides whether removal is justified. </w:t>
      </w:r>
    </w:p>
    <w:p w14:paraId="67A9EA1F" w14:textId="77777777" w:rsidR="00C214EA" w:rsidRDefault="00C214EA" w:rsidP="00740FEE">
      <w:pPr>
        <w:pStyle w:val="BodyText"/>
        <w:ind w:right="186"/>
      </w:pPr>
    </w:p>
    <w:p w14:paraId="4D3E801D" w14:textId="5C781064" w:rsidR="00577DCD" w:rsidRPr="00577DCD" w:rsidRDefault="00C214EA" w:rsidP="00C214EA">
      <w:pPr>
        <w:pStyle w:val="ListParagraph"/>
        <w:tabs>
          <w:tab w:val="left" w:pos="1540"/>
        </w:tabs>
        <w:spacing w:before="54"/>
        <w:ind w:left="735" w:right="187" w:firstLine="0"/>
      </w:pPr>
      <w:bookmarkStart w:id="122" w:name="5.2.1_Responsibilities_of_the_P&amp;T_Commit"/>
      <w:bookmarkStart w:id="123" w:name="_bookmark21"/>
      <w:bookmarkEnd w:id="122"/>
      <w:bookmarkEnd w:id="123"/>
      <w:r>
        <w:rPr>
          <w:sz w:val="24"/>
        </w:rPr>
        <w:t>6.2.2</w:t>
      </w:r>
      <w:r>
        <w:rPr>
          <w:sz w:val="24"/>
        </w:rPr>
        <w:tab/>
      </w:r>
      <w:r w:rsidR="003858B4">
        <w:rPr>
          <w:sz w:val="24"/>
        </w:rPr>
        <w:t xml:space="preserve">Responsibilities of the P&amp;T Committee </w:t>
      </w:r>
    </w:p>
    <w:p w14:paraId="6465F6DD" w14:textId="77777777" w:rsidR="00577DCD" w:rsidRPr="00C214EA" w:rsidRDefault="00577DCD" w:rsidP="00577DCD">
      <w:pPr>
        <w:pStyle w:val="ListParagraph"/>
        <w:tabs>
          <w:tab w:val="left" w:pos="1540"/>
        </w:tabs>
        <w:spacing w:before="54"/>
        <w:ind w:left="90" w:right="187" w:firstLine="0"/>
        <w:rPr>
          <w:sz w:val="24"/>
          <w:szCs w:val="24"/>
        </w:rPr>
      </w:pPr>
    </w:p>
    <w:p w14:paraId="29559E05" w14:textId="77777777" w:rsidR="00C214EA" w:rsidRPr="00AD3397" w:rsidRDefault="00C214EA" w:rsidP="00C214EA">
      <w:pPr>
        <w:ind w:left="720"/>
        <w:rPr>
          <w:sz w:val="24"/>
          <w:szCs w:val="24"/>
        </w:rPr>
      </w:pPr>
      <w:r w:rsidRPr="00AD3397">
        <w:rPr>
          <w:sz w:val="24"/>
          <w:szCs w:val="24"/>
        </w:rPr>
        <w:lastRenderedPageBreak/>
        <w:t>The responsibilities of the Promotion and Tenure Committee are as follows:</w:t>
      </w:r>
    </w:p>
    <w:p w14:paraId="549BE6C7" w14:textId="77777777" w:rsidR="00C214EA" w:rsidRPr="00C214EA" w:rsidRDefault="00C214EA" w:rsidP="00C214EA">
      <w:pPr>
        <w:ind w:left="720"/>
        <w:rPr>
          <w:sz w:val="24"/>
          <w:szCs w:val="24"/>
        </w:rPr>
      </w:pPr>
    </w:p>
    <w:p w14:paraId="7BF14CA3" w14:textId="77777777" w:rsidR="00C214EA" w:rsidRPr="00C214EA" w:rsidRDefault="00C214EA" w:rsidP="00C214EA">
      <w:pPr>
        <w:widowControl/>
        <w:numPr>
          <w:ilvl w:val="0"/>
          <w:numId w:val="23"/>
        </w:numPr>
        <w:autoSpaceDE/>
        <w:autoSpaceDN/>
        <w:spacing w:after="4"/>
        <w:ind w:left="1080" w:right="10"/>
        <w:rPr>
          <w:sz w:val="24"/>
          <w:szCs w:val="24"/>
        </w:rPr>
      </w:pPr>
      <w:r w:rsidRPr="00C214EA">
        <w:rPr>
          <w:sz w:val="24"/>
          <w:szCs w:val="24"/>
        </w:rPr>
        <w:t xml:space="preserve">To review this APT document annually and recommend proposed revisions to the faculty. </w:t>
      </w:r>
    </w:p>
    <w:p w14:paraId="7315FC14" w14:textId="77777777" w:rsidR="00C214EA" w:rsidRPr="00C214EA" w:rsidRDefault="00C214EA" w:rsidP="00C214EA">
      <w:pPr>
        <w:spacing w:line="259" w:lineRule="auto"/>
        <w:ind w:left="1080"/>
        <w:rPr>
          <w:sz w:val="24"/>
          <w:szCs w:val="24"/>
        </w:rPr>
      </w:pPr>
    </w:p>
    <w:p w14:paraId="3761885C" w14:textId="7B0E71CB" w:rsidR="00C214EA" w:rsidRPr="00C214EA" w:rsidRDefault="00C214EA" w:rsidP="00C214EA">
      <w:pPr>
        <w:widowControl/>
        <w:numPr>
          <w:ilvl w:val="0"/>
          <w:numId w:val="23"/>
        </w:numPr>
        <w:autoSpaceDE/>
        <w:autoSpaceDN/>
        <w:spacing w:line="259" w:lineRule="auto"/>
        <w:ind w:left="1080"/>
        <w:rPr>
          <w:sz w:val="24"/>
          <w:szCs w:val="24"/>
        </w:rPr>
      </w:pPr>
      <w:r w:rsidRPr="00C214EA">
        <w:rPr>
          <w:sz w:val="24"/>
          <w:szCs w:val="24"/>
        </w:rPr>
        <w:t>To review candidates</w:t>
      </w:r>
      <w:r w:rsidR="005A288B">
        <w:rPr>
          <w:sz w:val="24"/>
          <w:szCs w:val="24"/>
        </w:rPr>
        <w:t xml:space="preserve">’ </w:t>
      </w:r>
      <w:r w:rsidRPr="00C214EA">
        <w:rPr>
          <w:sz w:val="24"/>
          <w:szCs w:val="24"/>
        </w:rPr>
        <w:t>dossiers for completeness, accuracy (including citations), and consistency with Office of Academic Affairs requirements; and work with candidates to assure that needed revisions are made in the dossier before the formal review process begins.</w:t>
      </w:r>
    </w:p>
    <w:p w14:paraId="33B90677" w14:textId="77777777" w:rsidR="00C214EA" w:rsidRPr="00C214EA" w:rsidRDefault="00C214EA" w:rsidP="00C214EA">
      <w:pPr>
        <w:ind w:left="1440" w:hanging="360"/>
        <w:rPr>
          <w:sz w:val="24"/>
          <w:szCs w:val="24"/>
        </w:rPr>
      </w:pPr>
    </w:p>
    <w:p w14:paraId="5C39E34A" w14:textId="1FEAE3DE" w:rsidR="00C214EA" w:rsidRPr="00C214EA" w:rsidRDefault="00C214EA" w:rsidP="00C214EA">
      <w:pPr>
        <w:widowControl/>
        <w:numPr>
          <w:ilvl w:val="0"/>
          <w:numId w:val="23"/>
        </w:numPr>
        <w:autoSpaceDE/>
        <w:autoSpaceDN/>
        <w:spacing w:line="259" w:lineRule="auto"/>
        <w:ind w:left="1080"/>
        <w:rPr>
          <w:sz w:val="24"/>
          <w:szCs w:val="24"/>
        </w:rPr>
      </w:pPr>
      <w:r w:rsidRPr="00C214EA">
        <w:rPr>
          <w:sz w:val="24"/>
          <w:szCs w:val="24"/>
        </w:rPr>
        <w:t>To meet with each candidate for clarification as necessary and provide the candidate an opportunity to comment on his/her/their dossier. This meeting is not an occasion to debate the candidate</w:t>
      </w:r>
      <w:r w:rsidR="005A288B">
        <w:rPr>
          <w:sz w:val="24"/>
          <w:szCs w:val="24"/>
        </w:rPr>
        <w:t>’</w:t>
      </w:r>
      <w:r w:rsidRPr="00C214EA">
        <w:rPr>
          <w:sz w:val="24"/>
          <w:szCs w:val="24"/>
        </w:rPr>
        <w:t>s record.</w:t>
      </w:r>
    </w:p>
    <w:p w14:paraId="33D1627A" w14:textId="77777777" w:rsidR="00C214EA" w:rsidRPr="00C214EA" w:rsidRDefault="00C214EA" w:rsidP="00C214EA">
      <w:pPr>
        <w:spacing w:line="259" w:lineRule="auto"/>
        <w:ind w:left="1080"/>
        <w:rPr>
          <w:sz w:val="24"/>
          <w:szCs w:val="24"/>
        </w:rPr>
      </w:pPr>
    </w:p>
    <w:p w14:paraId="02BBBEF0" w14:textId="77777777" w:rsidR="00C214EA" w:rsidRPr="00C214EA" w:rsidRDefault="00C214EA" w:rsidP="00C214EA">
      <w:pPr>
        <w:widowControl/>
        <w:numPr>
          <w:ilvl w:val="0"/>
          <w:numId w:val="23"/>
        </w:numPr>
        <w:autoSpaceDE/>
        <w:autoSpaceDN/>
        <w:spacing w:after="4"/>
        <w:ind w:left="1080" w:right="10"/>
        <w:rPr>
          <w:sz w:val="24"/>
          <w:szCs w:val="24"/>
        </w:rPr>
      </w:pPr>
      <w:r w:rsidRPr="00C214EA">
        <w:rPr>
          <w:sz w:val="24"/>
          <w:szCs w:val="24"/>
        </w:rPr>
        <w:t>To draft written evaluations for faculty members being considered for promotion and/or tenure. So that the committee can accomplish its work, it shall request in writing that each faculty member to be evaluated submit information upon which the committee may make its judgments. These might include copies of quantitative and qualitative student evaluations as well as copies of any other course evaluation materials, including letters from peer evaluators, copies of all syllabi, grade distributions, and a self-evaluation. The committee shall interview each candidate to review pertinent data prior to the drafting of the committee's letter of evaluation.</w:t>
      </w:r>
    </w:p>
    <w:p w14:paraId="77989DC7" w14:textId="77777777" w:rsidR="00C214EA" w:rsidRPr="00C214EA" w:rsidRDefault="00C214EA" w:rsidP="00C214EA">
      <w:pPr>
        <w:spacing w:line="259" w:lineRule="auto"/>
        <w:ind w:left="1023"/>
        <w:rPr>
          <w:sz w:val="24"/>
          <w:szCs w:val="24"/>
        </w:rPr>
      </w:pPr>
    </w:p>
    <w:p w14:paraId="34E9DC06" w14:textId="69924713" w:rsidR="00C214EA" w:rsidRPr="00C214EA" w:rsidRDefault="00C214EA" w:rsidP="00C214EA">
      <w:pPr>
        <w:widowControl/>
        <w:numPr>
          <w:ilvl w:val="1"/>
          <w:numId w:val="23"/>
        </w:numPr>
        <w:autoSpaceDE/>
        <w:autoSpaceDN/>
        <w:spacing w:after="4"/>
        <w:ind w:left="1440" w:right="101"/>
        <w:rPr>
          <w:sz w:val="24"/>
          <w:szCs w:val="24"/>
        </w:rPr>
      </w:pPr>
      <w:r w:rsidRPr="00C214EA">
        <w:rPr>
          <w:sz w:val="24"/>
          <w:szCs w:val="24"/>
        </w:rPr>
        <w:t>The committee shall confine its investigations to an analysis of the faculty member</w:t>
      </w:r>
      <w:r w:rsidR="00CF5DB3">
        <w:rPr>
          <w:sz w:val="24"/>
          <w:szCs w:val="24"/>
        </w:rPr>
        <w:t>’s</w:t>
      </w:r>
      <w:r w:rsidRPr="00C214EA">
        <w:rPr>
          <w:sz w:val="24"/>
          <w:szCs w:val="24"/>
        </w:rPr>
        <w:t xml:space="preserve"> teaching and service, and to those qualities relevant to teaching and service; however, it may comment on scholarship. Criteria for evaluating teaching, service, and scholarship shall be those given in the University Faculty Rule</w:t>
      </w:r>
      <w:hyperlink r:id="rId81">
        <w:r w:rsidRPr="00C214EA">
          <w:rPr>
            <w:sz w:val="24"/>
            <w:szCs w:val="24"/>
          </w:rPr>
          <w:t xml:space="preserve"> </w:t>
        </w:r>
      </w:hyperlink>
      <w:hyperlink r:id="rId82" w:history="1">
        <w:r w:rsidRPr="00C214EA">
          <w:rPr>
            <w:rStyle w:val="Hyperlink"/>
            <w:sz w:val="24"/>
            <w:szCs w:val="24"/>
          </w:rPr>
          <w:t>3335-6</w:t>
        </w:r>
      </w:hyperlink>
      <w:hyperlink r:id="rId83">
        <w:r w:rsidRPr="00C214EA">
          <w:rPr>
            <w:sz w:val="24"/>
            <w:szCs w:val="24"/>
          </w:rPr>
          <w:t>.</w:t>
        </w:r>
      </w:hyperlink>
      <w:r w:rsidRPr="00C214EA">
        <w:rPr>
          <w:sz w:val="24"/>
          <w:szCs w:val="24"/>
        </w:rPr>
        <w:t xml:space="preserve"> </w:t>
      </w:r>
      <w:bookmarkStart w:id="124" w:name="_Hlk165377669"/>
    </w:p>
    <w:bookmarkEnd w:id="124"/>
    <w:p w14:paraId="0AAA9EFC" w14:textId="77777777" w:rsidR="00C214EA" w:rsidRPr="00C214EA" w:rsidRDefault="00C214EA" w:rsidP="00C214EA">
      <w:pPr>
        <w:spacing w:line="259" w:lineRule="auto"/>
        <w:ind w:left="1440"/>
        <w:rPr>
          <w:sz w:val="24"/>
          <w:szCs w:val="24"/>
        </w:rPr>
      </w:pPr>
    </w:p>
    <w:p w14:paraId="4EA1E3FE" w14:textId="01B91AC9" w:rsidR="00C214EA" w:rsidRPr="00C214EA" w:rsidRDefault="00C214EA" w:rsidP="00C214EA">
      <w:pPr>
        <w:widowControl/>
        <w:numPr>
          <w:ilvl w:val="1"/>
          <w:numId w:val="23"/>
        </w:numPr>
        <w:autoSpaceDE/>
        <w:autoSpaceDN/>
        <w:spacing w:after="4"/>
        <w:ind w:left="1440" w:right="101"/>
        <w:rPr>
          <w:sz w:val="24"/>
          <w:szCs w:val="24"/>
        </w:rPr>
      </w:pPr>
      <w:r w:rsidRPr="00C214EA">
        <w:rPr>
          <w:sz w:val="24"/>
          <w:szCs w:val="24"/>
        </w:rPr>
        <w:t>The committee’s draft letter shall be available for review by the eligible faculty</w:t>
      </w:r>
      <w:r w:rsidR="00E250B6">
        <w:rPr>
          <w:sz w:val="24"/>
          <w:szCs w:val="24"/>
        </w:rPr>
        <w:t xml:space="preserve"> (see Section 3.1)</w:t>
      </w:r>
      <w:r w:rsidRPr="00C214EA">
        <w:rPr>
          <w:sz w:val="24"/>
          <w:szCs w:val="24"/>
        </w:rPr>
        <w:t xml:space="preserve">. A meeting of the eligible faculty, called by the chair of the Promotion and Tenure Committee, shall be held to discuss the draft and to vote on the case. </w:t>
      </w:r>
    </w:p>
    <w:p w14:paraId="33B454D3" w14:textId="77777777" w:rsidR="00C214EA" w:rsidRPr="00C214EA" w:rsidRDefault="00C214EA" w:rsidP="00C214EA">
      <w:pPr>
        <w:spacing w:line="239" w:lineRule="auto"/>
        <w:ind w:left="1440" w:right="8234"/>
        <w:rPr>
          <w:sz w:val="24"/>
          <w:szCs w:val="24"/>
        </w:rPr>
      </w:pPr>
    </w:p>
    <w:p w14:paraId="2826FC6B" w14:textId="51D7041D" w:rsidR="00C214EA" w:rsidRPr="00C214EA" w:rsidRDefault="00C214EA" w:rsidP="00C214EA">
      <w:pPr>
        <w:widowControl/>
        <w:numPr>
          <w:ilvl w:val="1"/>
          <w:numId w:val="23"/>
        </w:numPr>
        <w:autoSpaceDE/>
        <w:autoSpaceDN/>
        <w:spacing w:after="4"/>
        <w:ind w:left="1440" w:right="101"/>
        <w:rPr>
          <w:sz w:val="24"/>
          <w:szCs w:val="24"/>
        </w:rPr>
      </w:pPr>
      <w:r w:rsidRPr="00C214EA">
        <w:rPr>
          <w:sz w:val="24"/>
          <w:szCs w:val="24"/>
        </w:rPr>
        <w:t xml:space="preserve">Voting takes place by secret ballots that are distributed at the meeting. Faculty members who are not present cannot vote in absentia unless they participate by conference call. All ballots must be returned to the Promotion and Tenure Committee chair at the conclusion of the meeting. The chair tallies the votes. </w:t>
      </w:r>
    </w:p>
    <w:p w14:paraId="7AAE5F92" w14:textId="77777777" w:rsidR="00C214EA" w:rsidRPr="00C214EA" w:rsidRDefault="00C214EA" w:rsidP="00C214EA">
      <w:pPr>
        <w:ind w:left="2160"/>
        <w:rPr>
          <w:sz w:val="24"/>
          <w:szCs w:val="24"/>
        </w:rPr>
      </w:pPr>
    </w:p>
    <w:p w14:paraId="0E9567EB" w14:textId="77777777" w:rsidR="00C214EA" w:rsidRPr="00C214EA" w:rsidRDefault="00C214EA" w:rsidP="00C214EA">
      <w:pPr>
        <w:widowControl/>
        <w:numPr>
          <w:ilvl w:val="0"/>
          <w:numId w:val="25"/>
        </w:numPr>
        <w:autoSpaceDE/>
        <w:autoSpaceDN/>
        <w:ind w:left="1080"/>
        <w:rPr>
          <w:sz w:val="24"/>
          <w:szCs w:val="24"/>
        </w:rPr>
      </w:pPr>
      <w:r w:rsidRPr="00C214EA">
        <w:rPr>
          <w:sz w:val="24"/>
          <w:szCs w:val="24"/>
        </w:rPr>
        <w:t xml:space="preserve">To meet following the meeting of the eligible faculty to revise the draft letter using comments and suggestions from that meeting. The eligible faculty vote and a summary of the faculty perspectives expressed during the meeting must be included in the letter. </w:t>
      </w:r>
    </w:p>
    <w:p w14:paraId="14C049DC" w14:textId="77777777" w:rsidR="00C214EA" w:rsidRPr="00C214EA" w:rsidRDefault="00C214EA" w:rsidP="00C214EA">
      <w:pPr>
        <w:spacing w:line="259" w:lineRule="auto"/>
        <w:ind w:left="1023"/>
        <w:rPr>
          <w:sz w:val="24"/>
          <w:szCs w:val="24"/>
        </w:rPr>
      </w:pPr>
    </w:p>
    <w:p w14:paraId="27FFDC4A" w14:textId="39475E33" w:rsidR="00AD3397" w:rsidRPr="00C214EA" w:rsidRDefault="00C214EA" w:rsidP="00AD3397">
      <w:pPr>
        <w:widowControl/>
        <w:numPr>
          <w:ilvl w:val="0"/>
          <w:numId w:val="25"/>
        </w:numPr>
        <w:autoSpaceDE/>
        <w:autoSpaceDN/>
        <w:ind w:left="1080"/>
        <w:rPr>
          <w:sz w:val="24"/>
          <w:szCs w:val="24"/>
        </w:rPr>
      </w:pPr>
      <w:r w:rsidRPr="00C214EA">
        <w:rPr>
          <w:sz w:val="24"/>
          <w:szCs w:val="24"/>
        </w:rPr>
        <w:t xml:space="preserve">To transmit the letter of evaluation and recommendation to the dean and director and to the faculty member’s TIU head. </w:t>
      </w:r>
      <w:r w:rsidR="00AD3397">
        <w:t>In keeping with OAA procedures</w:t>
      </w:r>
      <w:r w:rsidR="00AD3397">
        <w:rPr>
          <w:spacing w:val="-4"/>
        </w:rPr>
        <w:t xml:space="preserve"> </w:t>
      </w:r>
      <w:r w:rsidR="00AD3397">
        <w:t>governing</w:t>
      </w:r>
      <w:r w:rsidR="00AD3397">
        <w:rPr>
          <w:spacing w:val="-1"/>
        </w:rPr>
        <w:t xml:space="preserve"> </w:t>
      </w:r>
      <w:r w:rsidR="00AD3397">
        <w:t>the</w:t>
      </w:r>
      <w:r w:rsidR="00AD3397">
        <w:rPr>
          <w:spacing w:val="-7"/>
        </w:rPr>
        <w:t xml:space="preserve"> </w:t>
      </w:r>
      <w:r w:rsidR="00AD3397">
        <w:t>reviews</w:t>
      </w:r>
      <w:r w:rsidR="00AD3397">
        <w:rPr>
          <w:spacing w:val="-4"/>
        </w:rPr>
        <w:t xml:space="preserve"> </w:t>
      </w:r>
      <w:r w:rsidR="00AD3397">
        <w:t>of</w:t>
      </w:r>
      <w:r w:rsidR="00AD3397">
        <w:rPr>
          <w:spacing w:val="-5"/>
        </w:rPr>
        <w:t xml:space="preserve"> </w:t>
      </w:r>
      <w:r w:rsidR="00AD3397">
        <w:t>regional</w:t>
      </w:r>
      <w:r w:rsidR="00AD3397">
        <w:rPr>
          <w:spacing w:val="-2"/>
        </w:rPr>
        <w:t xml:space="preserve"> </w:t>
      </w:r>
      <w:r w:rsidR="00AD3397">
        <w:t>campus</w:t>
      </w:r>
      <w:r w:rsidR="00AD3397">
        <w:rPr>
          <w:spacing w:val="-4"/>
        </w:rPr>
        <w:t xml:space="preserve"> </w:t>
      </w:r>
      <w:r w:rsidR="00AD3397">
        <w:t>faculty,</w:t>
      </w:r>
      <w:r w:rsidR="00AD3397">
        <w:rPr>
          <w:spacing w:val="-5"/>
        </w:rPr>
        <w:t xml:space="preserve"> </w:t>
      </w:r>
      <w:r w:rsidR="00AD3397">
        <w:t>the</w:t>
      </w:r>
      <w:r w:rsidR="00AD3397">
        <w:rPr>
          <w:spacing w:val="-7"/>
        </w:rPr>
        <w:t xml:space="preserve"> </w:t>
      </w:r>
      <w:r w:rsidR="00AD3397">
        <w:t>Lima</w:t>
      </w:r>
      <w:r w:rsidR="00AD3397">
        <w:rPr>
          <w:spacing w:val="-7"/>
        </w:rPr>
        <w:t xml:space="preserve"> </w:t>
      </w:r>
      <w:r w:rsidR="00AD3397">
        <w:t>Campus</w:t>
      </w:r>
      <w:r w:rsidR="00AD3397">
        <w:rPr>
          <w:spacing w:val="-4"/>
        </w:rPr>
        <w:t xml:space="preserve"> </w:t>
      </w:r>
      <w:r w:rsidR="00AD3397">
        <w:t>P&amp;T</w:t>
      </w:r>
      <w:r w:rsidR="00AD3397">
        <w:rPr>
          <w:spacing w:val="-7"/>
        </w:rPr>
        <w:t xml:space="preserve"> </w:t>
      </w:r>
      <w:r w:rsidR="00AD3397">
        <w:t>committee review letter will focus on the candidate</w:t>
      </w:r>
      <w:r w:rsidR="00CF5DB3">
        <w:t>’s</w:t>
      </w:r>
      <w:r w:rsidR="00AD3397">
        <w:t xml:space="preserve"> record of teaching and service, and will include the following </w:t>
      </w:r>
      <w:r w:rsidR="00AD3397" w:rsidRPr="001827A3">
        <w:rPr>
          <w:sz w:val="24"/>
          <w:szCs w:val="24"/>
        </w:rPr>
        <w:t>paragraph</w:t>
      </w:r>
      <w:r w:rsidR="00AD3397">
        <w:t>:</w:t>
      </w:r>
    </w:p>
    <w:p w14:paraId="38EC77A5" w14:textId="77777777" w:rsidR="00AD3397" w:rsidRDefault="00AD3397" w:rsidP="00AD3397">
      <w:pPr>
        <w:pStyle w:val="BodyText"/>
        <w:spacing w:before="5"/>
        <w:ind w:left="0"/>
      </w:pPr>
    </w:p>
    <w:p w14:paraId="62B6C005" w14:textId="0B35FB62" w:rsidR="00AD3397" w:rsidRDefault="00AD3397" w:rsidP="00AD3397">
      <w:pPr>
        <w:ind w:left="1440" w:right="720"/>
        <w:rPr>
          <w:i/>
          <w:sz w:val="24"/>
        </w:rPr>
      </w:pPr>
      <w:r>
        <w:rPr>
          <w:i/>
          <w:sz w:val="24"/>
        </w:rPr>
        <w:lastRenderedPageBreak/>
        <w:t>We on the Lima Campus Promotion and Tenure Committee understand that it is not our charge to judge the merit of this candidat</w:t>
      </w:r>
      <w:r w:rsidR="00CF5DB3">
        <w:rPr>
          <w:i/>
          <w:sz w:val="24"/>
        </w:rPr>
        <w:t>e’s</w:t>
      </w:r>
      <w:r>
        <w:rPr>
          <w:i/>
          <w:sz w:val="24"/>
        </w:rPr>
        <w:t xml:space="preserve"> scholarship or creative work. We note, however, that scholarship or creative endeavors form a vital component of all tenure</w:t>
      </w:r>
      <w:r w:rsidR="00F161D5">
        <w:rPr>
          <w:i/>
          <w:sz w:val="24"/>
        </w:rPr>
        <w:t>-</w:t>
      </w:r>
      <w:r>
        <w:rPr>
          <w:i/>
          <w:sz w:val="24"/>
        </w:rPr>
        <w:t>track positions. We value the scholarly achievements of Lima faculty and the opportunities</w:t>
      </w:r>
      <w:r>
        <w:rPr>
          <w:i/>
          <w:spacing w:val="-4"/>
          <w:sz w:val="24"/>
        </w:rPr>
        <w:t xml:space="preserve"> </w:t>
      </w:r>
      <w:r>
        <w:rPr>
          <w:i/>
          <w:sz w:val="24"/>
        </w:rPr>
        <w:t>these</w:t>
      </w:r>
      <w:r>
        <w:rPr>
          <w:i/>
          <w:spacing w:val="-6"/>
          <w:sz w:val="24"/>
        </w:rPr>
        <w:t xml:space="preserve"> </w:t>
      </w:r>
      <w:r>
        <w:rPr>
          <w:i/>
          <w:sz w:val="24"/>
        </w:rPr>
        <w:t>achievements</w:t>
      </w:r>
      <w:r>
        <w:rPr>
          <w:i/>
          <w:spacing w:val="-4"/>
          <w:sz w:val="24"/>
        </w:rPr>
        <w:t xml:space="preserve"> </w:t>
      </w:r>
      <w:r>
        <w:rPr>
          <w:i/>
          <w:sz w:val="24"/>
        </w:rPr>
        <w:t>bring</w:t>
      </w:r>
      <w:r>
        <w:rPr>
          <w:i/>
          <w:spacing w:val="-1"/>
          <w:sz w:val="24"/>
        </w:rPr>
        <w:t xml:space="preserve"> </w:t>
      </w:r>
      <w:r>
        <w:rPr>
          <w:i/>
          <w:sz w:val="24"/>
        </w:rPr>
        <w:t>to</w:t>
      </w:r>
      <w:r>
        <w:rPr>
          <w:i/>
          <w:spacing w:val="-5"/>
          <w:sz w:val="24"/>
        </w:rPr>
        <w:t xml:space="preserve"> </w:t>
      </w:r>
      <w:r>
        <w:rPr>
          <w:i/>
          <w:sz w:val="24"/>
        </w:rPr>
        <w:t>our</w:t>
      </w:r>
      <w:r>
        <w:rPr>
          <w:i/>
          <w:spacing w:val="-4"/>
          <w:sz w:val="24"/>
        </w:rPr>
        <w:t xml:space="preserve"> </w:t>
      </w:r>
      <w:r>
        <w:rPr>
          <w:i/>
          <w:sz w:val="24"/>
        </w:rPr>
        <w:t>students.</w:t>
      </w:r>
      <w:r>
        <w:rPr>
          <w:i/>
          <w:spacing w:val="-5"/>
          <w:sz w:val="24"/>
        </w:rPr>
        <w:t xml:space="preserve"> </w:t>
      </w:r>
      <w:r>
        <w:rPr>
          <w:i/>
          <w:sz w:val="24"/>
        </w:rPr>
        <w:t>We</w:t>
      </w:r>
      <w:r>
        <w:rPr>
          <w:i/>
          <w:spacing w:val="-6"/>
          <w:sz w:val="24"/>
        </w:rPr>
        <w:t xml:space="preserve"> </w:t>
      </w:r>
      <w:r>
        <w:rPr>
          <w:i/>
          <w:sz w:val="24"/>
        </w:rPr>
        <w:t>defer</w:t>
      </w:r>
      <w:r>
        <w:rPr>
          <w:i/>
          <w:spacing w:val="-4"/>
          <w:sz w:val="24"/>
        </w:rPr>
        <w:t xml:space="preserve"> </w:t>
      </w:r>
      <w:r>
        <w:rPr>
          <w:i/>
          <w:sz w:val="24"/>
        </w:rPr>
        <w:t>to</w:t>
      </w:r>
      <w:r>
        <w:rPr>
          <w:i/>
          <w:spacing w:val="-5"/>
          <w:sz w:val="24"/>
        </w:rPr>
        <w:t xml:space="preserve"> </w:t>
      </w:r>
      <w:r>
        <w:rPr>
          <w:i/>
          <w:sz w:val="24"/>
        </w:rPr>
        <w:t>our</w:t>
      </w:r>
      <w:r>
        <w:rPr>
          <w:i/>
          <w:spacing w:val="-4"/>
          <w:sz w:val="24"/>
        </w:rPr>
        <w:t xml:space="preserve"> </w:t>
      </w:r>
      <w:r>
        <w:rPr>
          <w:i/>
          <w:sz w:val="24"/>
        </w:rPr>
        <w:t>colleagues</w:t>
      </w:r>
      <w:r>
        <w:rPr>
          <w:i/>
          <w:spacing w:val="-4"/>
          <w:sz w:val="24"/>
        </w:rPr>
        <w:t xml:space="preserve"> </w:t>
      </w:r>
      <w:r>
        <w:rPr>
          <w:i/>
          <w:sz w:val="24"/>
        </w:rPr>
        <w:t>in</w:t>
      </w:r>
      <w:r>
        <w:rPr>
          <w:i/>
          <w:spacing w:val="-5"/>
          <w:sz w:val="24"/>
        </w:rPr>
        <w:t xml:space="preserve"> </w:t>
      </w:r>
      <w:r>
        <w:rPr>
          <w:i/>
          <w:sz w:val="24"/>
        </w:rPr>
        <w:t>this candidate</w:t>
      </w:r>
      <w:r w:rsidR="00CF5DB3">
        <w:rPr>
          <w:i/>
          <w:sz w:val="24"/>
        </w:rPr>
        <w:t xml:space="preserve">’s </w:t>
      </w:r>
      <w:r>
        <w:rPr>
          <w:i/>
          <w:sz w:val="24"/>
        </w:rPr>
        <w:t>TIU to judge the merit, in terms of quality and quantity, of the candidate</w:t>
      </w:r>
      <w:r w:rsidR="00F161D5">
        <w:rPr>
          <w:i/>
          <w:sz w:val="24"/>
        </w:rPr>
        <w:t>’</w:t>
      </w:r>
      <w:r>
        <w:rPr>
          <w:i/>
          <w:sz w:val="24"/>
        </w:rPr>
        <w:t>s scholarly and creative work.</w:t>
      </w:r>
    </w:p>
    <w:p w14:paraId="17F159CF" w14:textId="77777777" w:rsidR="00AD3397" w:rsidRDefault="00AD3397" w:rsidP="00AD3397">
      <w:pPr>
        <w:pStyle w:val="BodyText"/>
        <w:spacing w:before="3"/>
        <w:ind w:left="0"/>
        <w:rPr>
          <w:i/>
        </w:rPr>
      </w:pPr>
    </w:p>
    <w:p w14:paraId="4386711C" w14:textId="05BABA52" w:rsidR="00AD3397" w:rsidRPr="00AD3397" w:rsidRDefault="00AD3397" w:rsidP="00AD3397">
      <w:pPr>
        <w:pStyle w:val="ListParagraph"/>
        <w:tabs>
          <w:tab w:val="left" w:pos="1540"/>
        </w:tabs>
        <w:spacing w:before="54"/>
        <w:ind w:left="735" w:right="187" w:firstLine="0"/>
        <w:rPr>
          <w:sz w:val="24"/>
          <w:szCs w:val="24"/>
        </w:rPr>
      </w:pPr>
      <w:r w:rsidRPr="00AF21CA">
        <w:rPr>
          <w:sz w:val="24"/>
          <w:szCs w:val="24"/>
        </w:rPr>
        <w:t>6.2.3</w:t>
      </w:r>
      <w:r w:rsidRPr="006D0424">
        <w:rPr>
          <w:sz w:val="24"/>
          <w:szCs w:val="24"/>
        </w:rPr>
        <w:tab/>
        <w:t xml:space="preserve">Responsibilities of the Eligible Faculty </w:t>
      </w:r>
    </w:p>
    <w:p w14:paraId="17AE0A54" w14:textId="77777777" w:rsidR="00AD3397" w:rsidRPr="00AD3397" w:rsidRDefault="00AD3397" w:rsidP="00AD3397">
      <w:pPr>
        <w:pStyle w:val="ListParagraph"/>
        <w:tabs>
          <w:tab w:val="left" w:pos="1540"/>
        </w:tabs>
        <w:spacing w:before="54"/>
        <w:ind w:left="90" w:right="187" w:firstLine="0"/>
        <w:rPr>
          <w:sz w:val="24"/>
          <w:szCs w:val="24"/>
        </w:rPr>
      </w:pPr>
    </w:p>
    <w:p w14:paraId="4A3E022D" w14:textId="77777777" w:rsidR="00AD3397" w:rsidRPr="00AD3397" w:rsidRDefault="00AD3397" w:rsidP="00AD3397">
      <w:pPr>
        <w:ind w:left="720"/>
        <w:rPr>
          <w:sz w:val="24"/>
          <w:szCs w:val="24"/>
        </w:rPr>
      </w:pPr>
      <w:r w:rsidRPr="00AD3397">
        <w:rPr>
          <w:sz w:val="24"/>
          <w:szCs w:val="24"/>
        </w:rPr>
        <w:t>The responsibilities of the eligible faculty are as follows:</w:t>
      </w:r>
    </w:p>
    <w:p w14:paraId="47E648F9" w14:textId="77777777" w:rsidR="00AD3397" w:rsidRPr="00AD3397" w:rsidRDefault="00AD3397" w:rsidP="00AD3397">
      <w:pPr>
        <w:ind w:left="720"/>
        <w:rPr>
          <w:sz w:val="24"/>
          <w:szCs w:val="24"/>
        </w:rPr>
      </w:pPr>
    </w:p>
    <w:p w14:paraId="688A5404" w14:textId="35F59B58" w:rsidR="00AD3397" w:rsidRPr="00AD3397" w:rsidRDefault="00AD3397" w:rsidP="00AD3397">
      <w:pPr>
        <w:widowControl/>
        <w:numPr>
          <w:ilvl w:val="0"/>
          <w:numId w:val="26"/>
        </w:numPr>
        <w:tabs>
          <w:tab w:val="clear" w:pos="720"/>
        </w:tabs>
        <w:autoSpaceDE/>
        <w:autoSpaceDN/>
        <w:ind w:left="1080"/>
        <w:rPr>
          <w:sz w:val="24"/>
          <w:szCs w:val="24"/>
        </w:rPr>
      </w:pPr>
      <w:r w:rsidRPr="00AD3397">
        <w:rPr>
          <w:sz w:val="24"/>
          <w:szCs w:val="24"/>
        </w:rPr>
        <w:t>To review thoroughly and objectively every candidate</w:t>
      </w:r>
      <w:r w:rsidR="00CF5DB3">
        <w:rPr>
          <w:sz w:val="24"/>
          <w:szCs w:val="24"/>
        </w:rPr>
        <w:t>’s</w:t>
      </w:r>
      <w:r w:rsidRPr="00AD3397">
        <w:rPr>
          <w:sz w:val="24"/>
          <w:szCs w:val="24"/>
        </w:rPr>
        <w:t xml:space="preserve"> dossier in advance of the meeting at which the candidate</w:t>
      </w:r>
      <w:r w:rsidR="00CF5DB3">
        <w:rPr>
          <w:sz w:val="24"/>
          <w:szCs w:val="24"/>
        </w:rPr>
        <w:t xml:space="preserve">’s </w:t>
      </w:r>
      <w:r w:rsidRPr="00AD3397">
        <w:rPr>
          <w:sz w:val="24"/>
          <w:szCs w:val="24"/>
        </w:rPr>
        <w:t>case will be discussed.</w:t>
      </w:r>
    </w:p>
    <w:p w14:paraId="1DC61C4F" w14:textId="77777777" w:rsidR="00AD3397" w:rsidRPr="00AD3397" w:rsidRDefault="00AD3397" w:rsidP="00AD3397">
      <w:pPr>
        <w:ind w:left="1080" w:hanging="360"/>
        <w:rPr>
          <w:sz w:val="24"/>
          <w:szCs w:val="24"/>
        </w:rPr>
      </w:pPr>
    </w:p>
    <w:p w14:paraId="5438CA08" w14:textId="1E772E4F" w:rsidR="00AD3397" w:rsidRPr="00AD3397" w:rsidRDefault="00AD3397" w:rsidP="00AD3397">
      <w:pPr>
        <w:widowControl/>
        <w:numPr>
          <w:ilvl w:val="0"/>
          <w:numId w:val="26"/>
        </w:numPr>
        <w:tabs>
          <w:tab w:val="clear" w:pos="720"/>
        </w:tabs>
        <w:autoSpaceDE/>
        <w:autoSpaceDN/>
        <w:ind w:left="1080"/>
        <w:rPr>
          <w:sz w:val="24"/>
          <w:szCs w:val="24"/>
        </w:rPr>
      </w:pPr>
      <w:r w:rsidRPr="00AD3397">
        <w:rPr>
          <w:sz w:val="24"/>
          <w:szCs w:val="24"/>
        </w:rPr>
        <w:t>To attend all eligible faculty meetings except when circumstances beyond one</w:t>
      </w:r>
      <w:r w:rsidR="00CF5DB3">
        <w:rPr>
          <w:sz w:val="24"/>
          <w:szCs w:val="24"/>
        </w:rPr>
        <w:t xml:space="preserve">’s </w:t>
      </w:r>
      <w:r w:rsidRPr="00AD3397">
        <w:rPr>
          <w:sz w:val="24"/>
          <w:szCs w:val="24"/>
        </w:rPr>
        <w:t>control prevent attendance; to participate in discussion of every case; and to vote.</w:t>
      </w:r>
    </w:p>
    <w:p w14:paraId="702E83E2" w14:textId="77777777" w:rsidR="00AD3397" w:rsidRPr="00AD3397" w:rsidRDefault="00AD3397">
      <w:pPr>
        <w:pStyle w:val="BodyText"/>
        <w:spacing w:before="8"/>
        <w:ind w:left="0"/>
      </w:pPr>
    </w:p>
    <w:p w14:paraId="7B64390A" w14:textId="4A536D9D" w:rsidR="00937F69" w:rsidRPr="006D0424" w:rsidRDefault="00AD3397" w:rsidP="00AD3397">
      <w:pPr>
        <w:pStyle w:val="ListParagraph"/>
        <w:ind w:left="720" w:firstLine="0"/>
        <w:rPr>
          <w:sz w:val="24"/>
          <w:szCs w:val="24"/>
        </w:rPr>
      </w:pPr>
      <w:bookmarkStart w:id="125" w:name="5.2.2_Responsibilities_of_the_Campus_Dea"/>
      <w:bookmarkStart w:id="126" w:name="_bookmark22"/>
      <w:bookmarkEnd w:id="125"/>
      <w:bookmarkEnd w:id="126"/>
      <w:r w:rsidRPr="00AF21CA">
        <w:rPr>
          <w:sz w:val="24"/>
          <w:szCs w:val="24"/>
        </w:rPr>
        <w:t>6.2.4</w:t>
      </w:r>
      <w:r w:rsidRPr="00AF21CA">
        <w:rPr>
          <w:sz w:val="24"/>
          <w:szCs w:val="24"/>
        </w:rPr>
        <w:tab/>
      </w:r>
      <w:r w:rsidR="003858B4" w:rsidRPr="00AF21CA">
        <w:rPr>
          <w:sz w:val="24"/>
          <w:szCs w:val="24"/>
        </w:rPr>
        <w:t>Responsibilities</w:t>
      </w:r>
      <w:r w:rsidR="003858B4" w:rsidRPr="00AF21CA">
        <w:rPr>
          <w:spacing w:val="-2"/>
          <w:sz w:val="24"/>
          <w:szCs w:val="24"/>
        </w:rPr>
        <w:t xml:space="preserve"> </w:t>
      </w:r>
      <w:r w:rsidR="003858B4" w:rsidRPr="00AF21CA">
        <w:rPr>
          <w:sz w:val="24"/>
          <w:szCs w:val="24"/>
        </w:rPr>
        <w:t>of</w:t>
      </w:r>
      <w:r w:rsidR="003858B4" w:rsidRPr="00AF21CA">
        <w:rPr>
          <w:spacing w:val="-3"/>
          <w:sz w:val="24"/>
          <w:szCs w:val="24"/>
        </w:rPr>
        <w:t xml:space="preserve"> </w:t>
      </w:r>
      <w:r w:rsidR="003858B4" w:rsidRPr="001F6948">
        <w:rPr>
          <w:sz w:val="24"/>
          <w:szCs w:val="24"/>
        </w:rPr>
        <w:t>the</w:t>
      </w:r>
      <w:r w:rsidR="003858B4" w:rsidRPr="001F6948">
        <w:rPr>
          <w:spacing w:val="-5"/>
          <w:sz w:val="24"/>
          <w:szCs w:val="24"/>
        </w:rPr>
        <w:t xml:space="preserve"> </w:t>
      </w:r>
      <w:r w:rsidR="003858B4" w:rsidRPr="006D0424">
        <w:rPr>
          <w:spacing w:val="-4"/>
          <w:sz w:val="24"/>
          <w:szCs w:val="24"/>
        </w:rPr>
        <w:t>Dean</w:t>
      </w:r>
      <w:r w:rsidRPr="006D0424">
        <w:rPr>
          <w:spacing w:val="-4"/>
          <w:sz w:val="24"/>
          <w:szCs w:val="24"/>
        </w:rPr>
        <w:t xml:space="preserve"> and Director</w:t>
      </w:r>
    </w:p>
    <w:p w14:paraId="7B64390B" w14:textId="77777777" w:rsidR="00937F69" w:rsidRPr="00AD3397" w:rsidRDefault="00937F69">
      <w:pPr>
        <w:pStyle w:val="BodyText"/>
        <w:spacing w:before="3"/>
        <w:ind w:left="0"/>
      </w:pPr>
    </w:p>
    <w:p w14:paraId="7BC11A45" w14:textId="77777777" w:rsidR="00AD3397" w:rsidRPr="00AD3397" w:rsidRDefault="00AD3397" w:rsidP="00AD3397">
      <w:pPr>
        <w:spacing w:after="4"/>
        <w:ind w:left="720" w:right="10" w:hanging="9"/>
        <w:rPr>
          <w:sz w:val="24"/>
          <w:szCs w:val="24"/>
        </w:rPr>
      </w:pPr>
      <w:r w:rsidRPr="00AD3397">
        <w:rPr>
          <w:sz w:val="24"/>
          <w:szCs w:val="24"/>
        </w:rPr>
        <w:t xml:space="preserve">The responsibilities of the dean and director are as follows: </w:t>
      </w:r>
    </w:p>
    <w:p w14:paraId="3A19C90B" w14:textId="77777777" w:rsidR="00AD3397" w:rsidRPr="00AD3397" w:rsidRDefault="00AD3397" w:rsidP="00AD3397">
      <w:pPr>
        <w:spacing w:after="19" w:line="259" w:lineRule="auto"/>
        <w:ind w:left="1080"/>
        <w:rPr>
          <w:sz w:val="24"/>
          <w:szCs w:val="24"/>
        </w:rPr>
      </w:pPr>
    </w:p>
    <w:p w14:paraId="2D115A99" w14:textId="73F43A3C" w:rsidR="007F3BC3" w:rsidRPr="00AD3397" w:rsidRDefault="007F3BC3" w:rsidP="007F3BC3">
      <w:pPr>
        <w:widowControl/>
        <w:numPr>
          <w:ilvl w:val="0"/>
          <w:numId w:val="27"/>
        </w:numPr>
        <w:autoSpaceDE/>
        <w:autoSpaceDN/>
        <w:spacing w:after="4"/>
        <w:ind w:left="1080" w:right="10" w:hanging="368"/>
        <w:rPr>
          <w:sz w:val="24"/>
          <w:szCs w:val="24"/>
        </w:rPr>
      </w:pPr>
      <w:r w:rsidRPr="00AD3397">
        <w:rPr>
          <w:sz w:val="24"/>
          <w:szCs w:val="24"/>
        </w:rPr>
        <w:t>To appoint,</w:t>
      </w:r>
      <w:r w:rsidRPr="007F3BC3">
        <w:rPr>
          <w:sz w:val="24"/>
          <w:szCs w:val="24"/>
        </w:rPr>
        <w:t xml:space="preserve"> in consultation with </w:t>
      </w:r>
      <w:r w:rsidRPr="000C1A3A">
        <w:rPr>
          <w:sz w:val="24"/>
          <w:szCs w:val="24"/>
        </w:rPr>
        <w:t>the Executive Committee, the Procedures</w:t>
      </w:r>
      <w:r w:rsidRPr="000C1A3A">
        <w:rPr>
          <w:spacing w:val="-3"/>
          <w:sz w:val="24"/>
          <w:szCs w:val="24"/>
        </w:rPr>
        <w:t xml:space="preserve"> </w:t>
      </w:r>
      <w:r w:rsidRPr="000C1A3A">
        <w:rPr>
          <w:sz w:val="24"/>
          <w:szCs w:val="24"/>
        </w:rPr>
        <w:t>Oversight</w:t>
      </w:r>
      <w:r w:rsidRPr="000C1A3A">
        <w:rPr>
          <w:spacing w:val="-6"/>
          <w:sz w:val="24"/>
          <w:szCs w:val="24"/>
        </w:rPr>
        <w:t xml:space="preserve"> </w:t>
      </w:r>
      <w:r w:rsidRPr="000C1A3A">
        <w:rPr>
          <w:sz w:val="24"/>
          <w:szCs w:val="24"/>
        </w:rPr>
        <w:t>Designee</w:t>
      </w:r>
      <w:r w:rsidRPr="000C1A3A">
        <w:rPr>
          <w:spacing w:val="-3"/>
          <w:sz w:val="24"/>
          <w:szCs w:val="24"/>
        </w:rPr>
        <w:t xml:space="preserve"> </w:t>
      </w:r>
      <w:r w:rsidRPr="000C1A3A">
        <w:rPr>
          <w:sz w:val="24"/>
          <w:szCs w:val="24"/>
        </w:rPr>
        <w:t>(POD)</w:t>
      </w:r>
      <w:r w:rsidRPr="000C1A3A">
        <w:rPr>
          <w:spacing w:val="-4"/>
          <w:sz w:val="24"/>
          <w:szCs w:val="24"/>
        </w:rPr>
        <w:t xml:space="preserve"> </w:t>
      </w:r>
      <w:r>
        <w:rPr>
          <w:spacing w:val="-4"/>
          <w:sz w:val="24"/>
          <w:szCs w:val="24"/>
        </w:rPr>
        <w:t xml:space="preserve">of the Promotion and Tenure Committee. </w:t>
      </w:r>
      <w:r w:rsidRPr="00AD3397">
        <w:rPr>
          <w:sz w:val="24"/>
          <w:szCs w:val="24"/>
        </w:rPr>
        <w:t>The Procedures Oversight Designee cannot be the same individual who chairs the committee. The Procedu</w:t>
      </w:r>
      <w:r w:rsidRPr="007F3BC3">
        <w:rPr>
          <w:sz w:val="24"/>
          <w:szCs w:val="24"/>
        </w:rPr>
        <w:t>res Oversight Designee</w:t>
      </w:r>
      <w:r w:rsidR="00CF5DB3">
        <w:rPr>
          <w:sz w:val="24"/>
          <w:szCs w:val="24"/>
        </w:rPr>
        <w:t>’s</w:t>
      </w:r>
      <w:r w:rsidRPr="007F3BC3">
        <w:rPr>
          <w:sz w:val="24"/>
          <w:szCs w:val="24"/>
        </w:rPr>
        <w:t xml:space="preserve"> responsibilities are described </w:t>
      </w:r>
      <w:hyperlink r:id="rId84" w:history="1">
        <w:r w:rsidR="003053F6" w:rsidRPr="003053F6">
          <w:rPr>
            <w:rStyle w:val="Hyperlink"/>
            <w:sz w:val="24"/>
            <w:szCs w:val="24"/>
          </w:rPr>
          <w:t>here</w:t>
        </w:r>
      </w:hyperlink>
      <w:r>
        <w:rPr>
          <w:rStyle w:val="HeaderChar"/>
          <w:sz w:val="24"/>
          <w:szCs w:val="24"/>
        </w:rPr>
        <w:t>.</w:t>
      </w:r>
    </w:p>
    <w:p w14:paraId="0DCD6412" w14:textId="77777777" w:rsidR="007F3BC3" w:rsidRDefault="007F3BC3" w:rsidP="007F3BC3">
      <w:pPr>
        <w:pStyle w:val="ListParagraph"/>
        <w:rPr>
          <w:sz w:val="24"/>
          <w:szCs w:val="24"/>
        </w:rPr>
      </w:pPr>
    </w:p>
    <w:p w14:paraId="0A428E21" w14:textId="47C6AE29" w:rsidR="00AD3397" w:rsidRPr="00AD3397" w:rsidRDefault="00AD3397" w:rsidP="00AD3397">
      <w:pPr>
        <w:widowControl/>
        <w:numPr>
          <w:ilvl w:val="0"/>
          <w:numId w:val="27"/>
        </w:numPr>
        <w:autoSpaceDE/>
        <w:autoSpaceDN/>
        <w:spacing w:after="4"/>
        <w:ind w:left="1080" w:right="10" w:hanging="368"/>
        <w:rPr>
          <w:sz w:val="24"/>
          <w:szCs w:val="24"/>
        </w:rPr>
      </w:pPr>
      <w:r w:rsidRPr="00AD3397">
        <w:rPr>
          <w:sz w:val="24"/>
          <w:szCs w:val="24"/>
        </w:rPr>
        <w:t>To make each candidate</w:t>
      </w:r>
      <w:r w:rsidR="00CF5DB3">
        <w:rPr>
          <w:sz w:val="24"/>
          <w:szCs w:val="24"/>
        </w:rPr>
        <w:t xml:space="preserve">’s </w:t>
      </w:r>
      <w:r w:rsidRPr="00AD3397">
        <w:rPr>
          <w:sz w:val="24"/>
          <w:szCs w:val="24"/>
        </w:rPr>
        <w:t>dossier available in an accessible place for review by the eligible faculty at least two weeks before the meeting at which specific cases are to be discussed and voted.</w:t>
      </w:r>
    </w:p>
    <w:p w14:paraId="36534761" w14:textId="77777777" w:rsidR="00AD3397" w:rsidRPr="00AD3397" w:rsidRDefault="00AD3397" w:rsidP="00AD3397">
      <w:pPr>
        <w:spacing w:after="4"/>
        <w:ind w:left="1080" w:right="10"/>
        <w:rPr>
          <w:sz w:val="24"/>
          <w:szCs w:val="24"/>
        </w:rPr>
      </w:pPr>
    </w:p>
    <w:p w14:paraId="33E62157" w14:textId="3119755E" w:rsidR="00AD3397" w:rsidRPr="00AD3397" w:rsidRDefault="00AD3397" w:rsidP="00AD3397">
      <w:pPr>
        <w:widowControl/>
        <w:numPr>
          <w:ilvl w:val="0"/>
          <w:numId w:val="27"/>
        </w:numPr>
        <w:autoSpaceDE/>
        <w:autoSpaceDN/>
        <w:spacing w:after="4"/>
        <w:ind w:left="1080" w:right="10" w:hanging="368"/>
        <w:rPr>
          <w:sz w:val="24"/>
          <w:szCs w:val="24"/>
        </w:rPr>
      </w:pPr>
      <w:r w:rsidRPr="00AD3397">
        <w:rPr>
          <w:sz w:val="24"/>
          <w:szCs w:val="24"/>
        </w:rPr>
        <w:t xml:space="preserve">To charge each member of the eligible faculty to conduct reviews free of bias and based on criteria. </w:t>
      </w:r>
    </w:p>
    <w:p w14:paraId="1E99DCED" w14:textId="77777777" w:rsidR="00AD3397" w:rsidRPr="00AD3397" w:rsidRDefault="00AD3397" w:rsidP="00AD3397">
      <w:pPr>
        <w:ind w:left="1080"/>
        <w:rPr>
          <w:sz w:val="24"/>
          <w:szCs w:val="24"/>
        </w:rPr>
      </w:pPr>
    </w:p>
    <w:p w14:paraId="0FBD2D2B" w14:textId="77777777" w:rsidR="00AD3397" w:rsidRPr="00AD3397" w:rsidRDefault="00AD3397" w:rsidP="00AD3397">
      <w:pPr>
        <w:widowControl/>
        <w:numPr>
          <w:ilvl w:val="0"/>
          <w:numId w:val="27"/>
        </w:numPr>
        <w:autoSpaceDE/>
        <w:autoSpaceDN/>
        <w:spacing w:after="4"/>
        <w:ind w:left="1080" w:right="10" w:hanging="368"/>
        <w:rPr>
          <w:sz w:val="24"/>
          <w:szCs w:val="24"/>
        </w:rPr>
      </w:pPr>
      <w:r w:rsidRPr="00AD3397">
        <w:rPr>
          <w:sz w:val="24"/>
          <w:szCs w:val="24"/>
        </w:rPr>
        <w:t>To remove any member of the eligible faculty from the review of a candidate when the member has a conflict of interest but does not voluntarily withdraw from the review.</w:t>
      </w:r>
    </w:p>
    <w:p w14:paraId="677A7F85" w14:textId="77777777" w:rsidR="00AD3397" w:rsidRPr="00AD3397" w:rsidRDefault="00AD3397" w:rsidP="00AD3397">
      <w:pPr>
        <w:ind w:left="1080"/>
        <w:rPr>
          <w:sz w:val="24"/>
          <w:szCs w:val="24"/>
        </w:rPr>
      </w:pPr>
    </w:p>
    <w:p w14:paraId="617AF44C" w14:textId="77777777" w:rsidR="00AD3397" w:rsidRPr="00AD3397" w:rsidRDefault="00AD3397" w:rsidP="00AD3397">
      <w:pPr>
        <w:widowControl/>
        <w:numPr>
          <w:ilvl w:val="0"/>
          <w:numId w:val="27"/>
        </w:numPr>
        <w:autoSpaceDE/>
        <w:autoSpaceDN/>
        <w:spacing w:after="4"/>
        <w:ind w:left="1080" w:right="10" w:hanging="368"/>
        <w:rPr>
          <w:sz w:val="24"/>
          <w:szCs w:val="24"/>
        </w:rPr>
      </w:pPr>
      <w:bookmarkStart w:id="127" w:name="_Hlk158898980"/>
      <w:r w:rsidRPr="00AD3397">
        <w:rPr>
          <w:sz w:val="24"/>
          <w:szCs w:val="24"/>
        </w:rPr>
        <w:t xml:space="preserve">To attend the meetings of the eligible faculty at which promotion and tenure matters are discussed and respond to questions raised during the meeting. </w:t>
      </w:r>
      <w:bookmarkStart w:id="128" w:name="_Hlk149640523"/>
      <w:r w:rsidRPr="00AD3397">
        <w:rPr>
          <w:sz w:val="24"/>
          <w:szCs w:val="24"/>
        </w:rPr>
        <w:t>At the request of the eligible faculty, the dean and director will leave the meeting to allow open discussion among the eligible faculty members</w:t>
      </w:r>
      <w:bookmarkEnd w:id="127"/>
      <w:bookmarkEnd w:id="128"/>
      <w:r w:rsidRPr="00AD3397">
        <w:rPr>
          <w:sz w:val="24"/>
          <w:szCs w:val="24"/>
        </w:rPr>
        <w:t>.</w:t>
      </w:r>
    </w:p>
    <w:p w14:paraId="44FADF6D" w14:textId="77777777" w:rsidR="00AD3397" w:rsidRPr="00AD3397" w:rsidRDefault="00AD3397" w:rsidP="00AD3397">
      <w:pPr>
        <w:spacing w:after="19" w:line="259" w:lineRule="auto"/>
        <w:ind w:left="1080" w:hanging="368"/>
        <w:rPr>
          <w:sz w:val="24"/>
          <w:szCs w:val="24"/>
        </w:rPr>
      </w:pPr>
    </w:p>
    <w:p w14:paraId="2F4F4665" w14:textId="77777777" w:rsidR="00C75561" w:rsidRDefault="00AD3397" w:rsidP="00C75561">
      <w:pPr>
        <w:widowControl/>
        <w:numPr>
          <w:ilvl w:val="0"/>
          <w:numId w:val="27"/>
        </w:numPr>
        <w:autoSpaceDE/>
        <w:autoSpaceDN/>
        <w:spacing w:after="4"/>
        <w:ind w:left="1080" w:right="10" w:hanging="368"/>
        <w:rPr>
          <w:sz w:val="24"/>
          <w:szCs w:val="24"/>
        </w:rPr>
      </w:pPr>
      <w:r w:rsidRPr="00AD3397">
        <w:rPr>
          <w:sz w:val="24"/>
          <w:szCs w:val="24"/>
        </w:rPr>
        <w:t xml:space="preserve">To review the letters prepared by and the recommendations of </w:t>
      </w:r>
      <w:r w:rsidRPr="004D3605">
        <w:rPr>
          <w:sz w:val="24"/>
          <w:szCs w:val="24"/>
        </w:rPr>
        <w:t>the Promotion and Tenure Committee and to prepare an independent letter of evaluation.</w:t>
      </w:r>
      <w:r w:rsidR="004D3605" w:rsidRPr="004D3605">
        <w:rPr>
          <w:sz w:val="24"/>
          <w:szCs w:val="24"/>
        </w:rPr>
        <w:t xml:space="preserve"> In</w:t>
      </w:r>
      <w:r w:rsidR="004D3605" w:rsidRPr="004D3605">
        <w:rPr>
          <w:spacing w:val="-4"/>
          <w:sz w:val="24"/>
          <w:szCs w:val="24"/>
        </w:rPr>
        <w:t xml:space="preserve"> </w:t>
      </w:r>
      <w:r w:rsidR="004D3605" w:rsidRPr="004D3605">
        <w:rPr>
          <w:sz w:val="24"/>
          <w:szCs w:val="24"/>
        </w:rPr>
        <w:t>cases</w:t>
      </w:r>
      <w:r w:rsidR="004D3605" w:rsidRPr="004D3605">
        <w:rPr>
          <w:spacing w:val="-3"/>
          <w:sz w:val="24"/>
          <w:szCs w:val="24"/>
        </w:rPr>
        <w:t xml:space="preserve"> </w:t>
      </w:r>
      <w:r w:rsidR="004D3605" w:rsidRPr="004D3605">
        <w:rPr>
          <w:sz w:val="24"/>
          <w:szCs w:val="24"/>
        </w:rPr>
        <w:t>where</w:t>
      </w:r>
      <w:r w:rsidR="004D3605" w:rsidRPr="004D3605">
        <w:rPr>
          <w:spacing w:val="-6"/>
          <w:sz w:val="24"/>
          <w:szCs w:val="24"/>
        </w:rPr>
        <w:t xml:space="preserve"> </w:t>
      </w:r>
      <w:r w:rsidR="004D3605" w:rsidRPr="004D3605">
        <w:rPr>
          <w:sz w:val="24"/>
          <w:szCs w:val="24"/>
        </w:rPr>
        <w:t>opinion</w:t>
      </w:r>
      <w:r w:rsidR="004D3605" w:rsidRPr="004D3605">
        <w:rPr>
          <w:spacing w:val="-4"/>
          <w:sz w:val="24"/>
          <w:szCs w:val="24"/>
        </w:rPr>
        <w:t xml:space="preserve"> </w:t>
      </w:r>
      <w:r w:rsidR="004D3605" w:rsidRPr="004D3605">
        <w:rPr>
          <w:sz w:val="24"/>
          <w:szCs w:val="24"/>
        </w:rPr>
        <w:t>is</w:t>
      </w:r>
      <w:r w:rsidR="004D3605" w:rsidRPr="004D3605">
        <w:rPr>
          <w:spacing w:val="-3"/>
          <w:sz w:val="24"/>
          <w:szCs w:val="24"/>
        </w:rPr>
        <w:t xml:space="preserve"> </w:t>
      </w:r>
      <w:r w:rsidR="004D3605" w:rsidRPr="004D3605">
        <w:rPr>
          <w:sz w:val="24"/>
          <w:szCs w:val="24"/>
        </w:rPr>
        <w:t>sharply</w:t>
      </w:r>
      <w:r w:rsidR="004D3605" w:rsidRPr="004D3605">
        <w:rPr>
          <w:spacing w:val="-4"/>
          <w:sz w:val="24"/>
          <w:szCs w:val="24"/>
        </w:rPr>
        <w:t xml:space="preserve"> </w:t>
      </w:r>
      <w:r w:rsidR="004D3605" w:rsidRPr="004D3605">
        <w:rPr>
          <w:sz w:val="24"/>
          <w:szCs w:val="24"/>
        </w:rPr>
        <w:t>divided</w:t>
      </w:r>
      <w:r w:rsidR="004D3605" w:rsidRPr="004D3605">
        <w:rPr>
          <w:spacing w:val="-4"/>
          <w:sz w:val="24"/>
          <w:szCs w:val="24"/>
        </w:rPr>
        <w:t xml:space="preserve"> </w:t>
      </w:r>
      <w:r w:rsidR="004D3605" w:rsidRPr="004D3605">
        <w:rPr>
          <w:sz w:val="24"/>
          <w:szCs w:val="24"/>
        </w:rPr>
        <w:t>or</w:t>
      </w:r>
      <w:r w:rsidR="004D3605" w:rsidRPr="004D3605">
        <w:rPr>
          <w:spacing w:val="-4"/>
          <w:sz w:val="24"/>
          <w:szCs w:val="24"/>
        </w:rPr>
        <w:t xml:space="preserve"> </w:t>
      </w:r>
      <w:r w:rsidR="004D3605" w:rsidRPr="004D3605">
        <w:rPr>
          <w:sz w:val="24"/>
          <w:szCs w:val="24"/>
        </w:rPr>
        <w:t>conflicts</w:t>
      </w:r>
      <w:r w:rsidR="004D3605" w:rsidRPr="004D3605">
        <w:rPr>
          <w:spacing w:val="-3"/>
          <w:sz w:val="24"/>
          <w:szCs w:val="24"/>
        </w:rPr>
        <w:t xml:space="preserve"> </w:t>
      </w:r>
      <w:r w:rsidR="004D3605" w:rsidRPr="004D3605">
        <w:rPr>
          <w:sz w:val="24"/>
          <w:szCs w:val="24"/>
        </w:rPr>
        <w:t>arise,</w:t>
      </w:r>
      <w:r w:rsidR="004D3605" w:rsidRPr="004D3605">
        <w:rPr>
          <w:spacing w:val="-4"/>
          <w:sz w:val="24"/>
          <w:szCs w:val="24"/>
        </w:rPr>
        <w:t xml:space="preserve"> </w:t>
      </w:r>
      <w:r w:rsidR="004D3605" w:rsidRPr="004D3605">
        <w:rPr>
          <w:sz w:val="24"/>
          <w:szCs w:val="24"/>
        </w:rPr>
        <w:t xml:space="preserve">the </w:t>
      </w:r>
      <w:r w:rsidR="00F161D5">
        <w:rPr>
          <w:sz w:val="24"/>
          <w:szCs w:val="24"/>
        </w:rPr>
        <w:t>d</w:t>
      </w:r>
      <w:r w:rsidR="004D3605" w:rsidRPr="004D3605">
        <w:rPr>
          <w:sz w:val="24"/>
          <w:szCs w:val="24"/>
        </w:rPr>
        <w:t xml:space="preserve">ean will meet with the promotion committee prior to submitting the </w:t>
      </w:r>
      <w:r w:rsidR="00F161D5">
        <w:rPr>
          <w:sz w:val="24"/>
          <w:szCs w:val="24"/>
        </w:rPr>
        <w:t>d</w:t>
      </w:r>
      <w:r w:rsidR="004D3605" w:rsidRPr="004D3605">
        <w:rPr>
          <w:sz w:val="24"/>
          <w:szCs w:val="24"/>
        </w:rPr>
        <w:t xml:space="preserve">ean’s letter in order to discuss the case as well as her </w:t>
      </w:r>
      <w:r w:rsidR="004D3605" w:rsidRPr="004D3605">
        <w:rPr>
          <w:sz w:val="24"/>
          <w:szCs w:val="24"/>
        </w:rPr>
        <w:lastRenderedPageBreak/>
        <w:t xml:space="preserve">or his recommendation. The final recommendations of the </w:t>
      </w:r>
      <w:r w:rsidR="00F161D5">
        <w:rPr>
          <w:sz w:val="24"/>
          <w:szCs w:val="24"/>
        </w:rPr>
        <w:t>d</w:t>
      </w:r>
      <w:r w:rsidR="004D3605" w:rsidRPr="004D3605">
        <w:rPr>
          <w:sz w:val="24"/>
          <w:szCs w:val="24"/>
        </w:rPr>
        <w:t>ean and the promotion committee need not be the same</w:t>
      </w:r>
      <w:r w:rsidR="004D3605">
        <w:rPr>
          <w:sz w:val="24"/>
          <w:szCs w:val="24"/>
        </w:rPr>
        <w:t>.</w:t>
      </w:r>
    </w:p>
    <w:p w14:paraId="0F4C4FA2" w14:textId="77777777" w:rsidR="00C75561" w:rsidRDefault="00C75561" w:rsidP="00C75561">
      <w:pPr>
        <w:pStyle w:val="ListParagraph"/>
        <w:rPr>
          <w:sz w:val="24"/>
          <w:szCs w:val="24"/>
        </w:rPr>
      </w:pPr>
    </w:p>
    <w:p w14:paraId="1AC0F894" w14:textId="77777777" w:rsidR="00C75561" w:rsidRDefault="00AD3397" w:rsidP="00C75561">
      <w:pPr>
        <w:widowControl/>
        <w:numPr>
          <w:ilvl w:val="0"/>
          <w:numId w:val="27"/>
        </w:numPr>
        <w:autoSpaceDE/>
        <w:autoSpaceDN/>
        <w:spacing w:after="4"/>
        <w:ind w:left="1080" w:right="10" w:hanging="368"/>
        <w:rPr>
          <w:sz w:val="24"/>
          <w:szCs w:val="24"/>
        </w:rPr>
      </w:pPr>
      <w:r w:rsidRPr="00C75561">
        <w:rPr>
          <w:sz w:val="24"/>
          <w:szCs w:val="24"/>
        </w:rPr>
        <w:t xml:space="preserve">To forward that letter and the written evaluation and recommendation resulting from the regional campus review to the TIU head, from which point the review follows the procedures described for the Columbus campus faculty in the TIU’s </w:t>
      </w:r>
      <w:bookmarkStart w:id="129" w:name="_Hlk165379632"/>
      <w:r w:rsidRPr="00C75561">
        <w:rPr>
          <w:sz w:val="24"/>
          <w:szCs w:val="24"/>
        </w:rPr>
        <w:fldChar w:fldCharType="begin"/>
      </w:r>
      <w:r w:rsidRPr="00C75561">
        <w:rPr>
          <w:sz w:val="24"/>
          <w:szCs w:val="24"/>
        </w:rPr>
        <w:instrText xml:space="preserve"> HYPERLINK "https://oaa.osu.edu/appointments-reappointments-promotion-and-tenure" </w:instrText>
      </w:r>
      <w:r w:rsidRPr="00C75561">
        <w:rPr>
          <w:sz w:val="24"/>
          <w:szCs w:val="24"/>
        </w:rPr>
      </w:r>
      <w:r w:rsidRPr="00C75561">
        <w:rPr>
          <w:sz w:val="24"/>
          <w:szCs w:val="24"/>
        </w:rPr>
        <w:fldChar w:fldCharType="separate"/>
      </w:r>
      <w:r w:rsidRPr="00C75561">
        <w:rPr>
          <w:rStyle w:val="HeaderChar"/>
          <w:sz w:val="24"/>
          <w:szCs w:val="24"/>
        </w:rPr>
        <w:t>Appointments, Promotion, and Tenure document</w:t>
      </w:r>
      <w:r w:rsidRPr="00C75561">
        <w:rPr>
          <w:sz w:val="24"/>
          <w:szCs w:val="24"/>
        </w:rPr>
        <w:fldChar w:fldCharType="end"/>
      </w:r>
      <w:bookmarkEnd w:id="129"/>
      <w:r w:rsidRPr="00C75561">
        <w:rPr>
          <w:sz w:val="24"/>
          <w:szCs w:val="24"/>
        </w:rPr>
        <w:t xml:space="preserve">. </w:t>
      </w:r>
    </w:p>
    <w:p w14:paraId="780CF6D7" w14:textId="77777777" w:rsidR="00C75561" w:rsidRDefault="00C75561" w:rsidP="00C75561">
      <w:pPr>
        <w:pStyle w:val="ListParagraph"/>
        <w:rPr>
          <w:sz w:val="24"/>
          <w:szCs w:val="24"/>
        </w:rPr>
      </w:pPr>
    </w:p>
    <w:p w14:paraId="439011FF" w14:textId="7A6F4BEF" w:rsidR="00AD3397" w:rsidRPr="00C75561" w:rsidRDefault="00AD3397" w:rsidP="005B008C">
      <w:pPr>
        <w:widowControl/>
        <w:numPr>
          <w:ilvl w:val="1"/>
          <w:numId w:val="27"/>
        </w:numPr>
        <w:autoSpaceDE/>
        <w:autoSpaceDN/>
        <w:spacing w:after="4"/>
        <w:ind w:right="10" w:hanging="360"/>
        <w:rPr>
          <w:sz w:val="24"/>
          <w:szCs w:val="24"/>
        </w:rPr>
      </w:pPr>
      <w:r w:rsidRPr="00C75561">
        <w:rPr>
          <w:sz w:val="24"/>
          <w:szCs w:val="24"/>
        </w:rPr>
        <w:t>A request to promote requires agreement by the dean and director and the TIU head.</w:t>
      </w:r>
    </w:p>
    <w:p w14:paraId="130EF0BB" w14:textId="77777777" w:rsidR="00AD3397" w:rsidRDefault="00AD3397">
      <w:pPr>
        <w:pStyle w:val="BodyText"/>
        <w:ind w:right="186"/>
      </w:pPr>
    </w:p>
    <w:p w14:paraId="283FA6D7" w14:textId="2CF0589A" w:rsidR="004D3605" w:rsidRPr="004D3605" w:rsidRDefault="004D3605" w:rsidP="004D3605">
      <w:pPr>
        <w:pStyle w:val="BodyText"/>
        <w:numPr>
          <w:ilvl w:val="0"/>
          <w:numId w:val="28"/>
        </w:numPr>
        <w:ind w:left="1080" w:right="723"/>
      </w:pPr>
      <w:r>
        <w:t xml:space="preserve">When the campus review is complete, to promptly inform the candidate of the outcome and offer the candidate the opportunity to view the letters prepared by the </w:t>
      </w:r>
      <w:bookmarkStart w:id="130" w:name="_Hlk174428247"/>
      <w:r>
        <w:t>Promotion</w:t>
      </w:r>
      <w:r>
        <w:rPr>
          <w:spacing w:val="-4"/>
        </w:rPr>
        <w:t xml:space="preserve"> and Tenure C</w:t>
      </w:r>
      <w:r>
        <w:t>ommittee</w:t>
      </w:r>
      <w:r>
        <w:rPr>
          <w:spacing w:val="-6"/>
        </w:rPr>
        <w:t xml:space="preserve"> </w:t>
      </w:r>
      <w:bookmarkEnd w:id="130"/>
      <w:r>
        <w:t>and</w:t>
      </w:r>
      <w:r>
        <w:rPr>
          <w:spacing w:val="-4"/>
        </w:rPr>
        <w:t xml:space="preserve"> </w:t>
      </w:r>
      <w:r>
        <w:t>by</w:t>
      </w:r>
      <w:r>
        <w:rPr>
          <w:spacing w:val="-4"/>
        </w:rPr>
        <w:t xml:space="preserve"> </w:t>
      </w:r>
      <w:r>
        <w:t>the</w:t>
      </w:r>
      <w:r>
        <w:rPr>
          <w:spacing w:val="-6"/>
        </w:rPr>
        <w:t xml:space="preserve"> d</w:t>
      </w:r>
      <w:r>
        <w:t>ean and director.</w:t>
      </w:r>
      <w:r>
        <w:rPr>
          <w:spacing w:val="-4"/>
        </w:rPr>
        <w:t xml:space="preserve"> </w:t>
      </w:r>
    </w:p>
    <w:p w14:paraId="1B83E543" w14:textId="77777777" w:rsidR="004D3605" w:rsidRPr="004D3605" w:rsidRDefault="004D3605" w:rsidP="004D3605">
      <w:pPr>
        <w:pStyle w:val="BodyText"/>
        <w:ind w:left="1080" w:right="723"/>
      </w:pPr>
    </w:p>
    <w:p w14:paraId="4E3F6952" w14:textId="7FF399B5" w:rsidR="004D3605" w:rsidRDefault="004D3605" w:rsidP="004D3605">
      <w:pPr>
        <w:pStyle w:val="BodyText"/>
        <w:numPr>
          <w:ilvl w:val="0"/>
          <w:numId w:val="28"/>
        </w:numPr>
        <w:ind w:left="1080" w:right="723"/>
      </w:pPr>
      <w:r>
        <w:t>To</w:t>
      </w:r>
      <w:r>
        <w:rPr>
          <w:spacing w:val="-6"/>
        </w:rPr>
        <w:t xml:space="preserve"> </w:t>
      </w:r>
      <w:r>
        <w:t>notify all</w:t>
      </w:r>
      <w:r>
        <w:rPr>
          <w:spacing w:val="-1"/>
        </w:rPr>
        <w:t xml:space="preserve"> </w:t>
      </w:r>
      <w:r>
        <w:t>members</w:t>
      </w:r>
      <w:r>
        <w:rPr>
          <w:spacing w:val="-3"/>
        </w:rPr>
        <w:t xml:space="preserve"> </w:t>
      </w:r>
      <w:r>
        <w:t>of</w:t>
      </w:r>
      <w:r>
        <w:rPr>
          <w:spacing w:val="-4"/>
        </w:rPr>
        <w:t xml:space="preserve"> </w:t>
      </w:r>
      <w:r>
        <w:t>the</w:t>
      </w:r>
      <w:r>
        <w:rPr>
          <w:spacing w:val="-6"/>
        </w:rPr>
        <w:t xml:space="preserve"> </w:t>
      </w:r>
      <w:r>
        <w:t>Promotion</w:t>
      </w:r>
      <w:r>
        <w:rPr>
          <w:spacing w:val="-4"/>
        </w:rPr>
        <w:t xml:space="preserve"> and Tenure C</w:t>
      </w:r>
      <w:r>
        <w:t>ommittee</w:t>
      </w:r>
      <w:r>
        <w:rPr>
          <w:spacing w:val="-6"/>
        </w:rPr>
        <w:t xml:space="preserve"> </w:t>
      </w:r>
      <w:r>
        <w:t>of the ultimate disposition of each case.</w:t>
      </w:r>
    </w:p>
    <w:p w14:paraId="1658C401" w14:textId="33AA31B9" w:rsidR="00AD3397" w:rsidRDefault="00AD3397">
      <w:pPr>
        <w:pStyle w:val="BodyText"/>
        <w:ind w:right="186"/>
      </w:pPr>
    </w:p>
    <w:p w14:paraId="2342515D" w14:textId="12A96F93" w:rsidR="004D3605" w:rsidRDefault="004D3605" w:rsidP="004D3605">
      <w:pPr>
        <w:pStyle w:val="BodyText"/>
        <w:ind w:left="720" w:right="186"/>
      </w:pPr>
      <w:r>
        <w:t>6.2.5</w:t>
      </w:r>
      <w:r>
        <w:tab/>
        <w:t>Procedures for Associated Faculty</w:t>
      </w:r>
    </w:p>
    <w:p w14:paraId="092A0591" w14:textId="6B1A8EDE" w:rsidR="004D3605" w:rsidRDefault="004D3605" w:rsidP="004D3605">
      <w:pPr>
        <w:pStyle w:val="BodyText"/>
        <w:ind w:left="720" w:right="186"/>
      </w:pPr>
    </w:p>
    <w:p w14:paraId="0DDEDB28" w14:textId="52984E20" w:rsidR="004D3605" w:rsidRDefault="004D3605" w:rsidP="007D5ECE">
      <w:pPr>
        <w:spacing w:line="259" w:lineRule="auto"/>
        <w:ind w:left="720"/>
        <w:rPr>
          <w:sz w:val="24"/>
          <w:szCs w:val="24"/>
        </w:rPr>
      </w:pPr>
      <w:bookmarkStart w:id="131" w:name="_Hlk149640943"/>
      <w:r w:rsidRPr="004D3605">
        <w:rPr>
          <w:sz w:val="24"/>
          <w:szCs w:val="24"/>
        </w:rPr>
        <w:t>Adjunct faculty and associated faculty with tenure-track titles</w:t>
      </w:r>
      <w:bookmarkEnd w:id="131"/>
      <w:r w:rsidRPr="004D3605">
        <w:rPr>
          <w:sz w:val="24"/>
          <w:szCs w:val="24"/>
        </w:rPr>
        <w:t xml:space="preserve"> for whom promotion is a possibility follow the promotion guidelines and procedures detailed in Section </w:t>
      </w:r>
      <w:r w:rsidR="00F161D5">
        <w:rPr>
          <w:sz w:val="24"/>
          <w:szCs w:val="24"/>
        </w:rPr>
        <w:t>6.2</w:t>
      </w:r>
      <w:r w:rsidRPr="004D3605">
        <w:rPr>
          <w:sz w:val="24"/>
          <w:szCs w:val="24"/>
        </w:rPr>
        <w:t xml:space="preserve"> above. The decision of the dean and director is final.</w:t>
      </w:r>
    </w:p>
    <w:p w14:paraId="5734FD24" w14:textId="77777777" w:rsidR="000276E0" w:rsidRDefault="000276E0" w:rsidP="007D5ECE">
      <w:pPr>
        <w:spacing w:line="259" w:lineRule="auto"/>
        <w:ind w:left="720"/>
        <w:rPr>
          <w:sz w:val="24"/>
          <w:szCs w:val="24"/>
        </w:rPr>
      </w:pPr>
    </w:p>
    <w:p w14:paraId="3C511647" w14:textId="12BB9909" w:rsidR="000276E0" w:rsidRDefault="007D5ECE" w:rsidP="007D5ECE">
      <w:pPr>
        <w:pStyle w:val="BodyText"/>
        <w:ind w:left="720"/>
      </w:pPr>
      <w:r w:rsidRPr="007B0482">
        <w:t>The promotion of a lecturer to senior lecturer is based on recommendations from the</w:t>
      </w:r>
      <w:r>
        <w:rPr>
          <w:u w:val="single"/>
        </w:rPr>
        <w:t xml:space="preserve"> </w:t>
      </w:r>
      <w:r w:rsidR="000276E0" w:rsidRPr="007D5ECE">
        <w:t>Senior</w:t>
      </w:r>
      <w:r w:rsidR="000276E0" w:rsidRPr="007D5ECE">
        <w:rPr>
          <w:spacing w:val="-4"/>
        </w:rPr>
        <w:t xml:space="preserve"> </w:t>
      </w:r>
      <w:r w:rsidR="000276E0" w:rsidRPr="007D5ECE">
        <w:t>Lecturer</w:t>
      </w:r>
      <w:r w:rsidR="000276E0" w:rsidRPr="007D5ECE">
        <w:rPr>
          <w:spacing w:val="-4"/>
        </w:rPr>
        <w:t xml:space="preserve"> </w:t>
      </w:r>
      <w:r w:rsidR="000276E0" w:rsidRPr="007D5ECE">
        <w:rPr>
          <w:spacing w:val="-2"/>
        </w:rPr>
        <w:t>Committee</w:t>
      </w:r>
      <w:r w:rsidRPr="007D5ECE">
        <w:rPr>
          <w:spacing w:val="-2"/>
        </w:rPr>
        <w:t>.</w:t>
      </w:r>
      <w:r w:rsidRPr="007B0482">
        <w:rPr>
          <w:spacing w:val="-2"/>
        </w:rPr>
        <w:t xml:space="preserve"> </w:t>
      </w:r>
      <w:r w:rsidR="000276E0">
        <w:t>The Senior Lecturer Committee (SLC) is composed of the associate dean, two tenure-track faculty members (at least one of whom is a current member of the Teaching Effectiveness Committee), and one senior lecturer (the most-recently appointed, if possible). The SLC will evaluate Promotion to Senior Lecturer applications. Once the evaluation is completed, if the outcome</w:t>
      </w:r>
      <w:r w:rsidR="000276E0">
        <w:rPr>
          <w:spacing w:val="-1"/>
        </w:rPr>
        <w:t xml:space="preserve"> </w:t>
      </w:r>
      <w:r w:rsidR="000276E0">
        <w:t>is</w:t>
      </w:r>
      <w:r w:rsidR="000276E0">
        <w:rPr>
          <w:spacing w:val="-2"/>
        </w:rPr>
        <w:t xml:space="preserve"> </w:t>
      </w:r>
      <w:r w:rsidR="000276E0">
        <w:t>in</w:t>
      </w:r>
      <w:r w:rsidR="000276E0">
        <w:rPr>
          <w:spacing w:val="-3"/>
        </w:rPr>
        <w:t xml:space="preserve"> </w:t>
      </w:r>
      <w:r w:rsidR="000276E0">
        <w:t>favor</w:t>
      </w:r>
      <w:r w:rsidR="000276E0">
        <w:rPr>
          <w:spacing w:val="-3"/>
        </w:rPr>
        <w:t xml:space="preserve"> </w:t>
      </w:r>
      <w:r w:rsidR="000276E0">
        <w:t>of</w:t>
      </w:r>
      <w:r w:rsidR="000276E0">
        <w:rPr>
          <w:spacing w:val="-3"/>
        </w:rPr>
        <w:t xml:space="preserve"> </w:t>
      </w:r>
      <w:r w:rsidR="000276E0">
        <w:t>promotion,</w:t>
      </w:r>
      <w:r w:rsidR="000276E0">
        <w:rPr>
          <w:spacing w:val="-3"/>
        </w:rPr>
        <w:t xml:space="preserve"> </w:t>
      </w:r>
      <w:r w:rsidR="000276E0">
        <w:t>the</w:t>
      </w:r>
      <w:r w:rsidR="000276E0">
        <w:rPr>
          <w:spacing w:val="-5"/>
        </w:rPr>
        <w:t xml:space="preserve"> </w:t>
      </w:r>
      <w:r w:rsidR="000276E0">
        <w:t>materials</w:t>
      </w:r>
      <w:r w:rsidR="000276E0">
        <w:rPr>
          <w:spacing w:val="-2"/>
        </w:rPr>
        <w:t xml:space="preserve"> </w:t>
      </w:r>
      <w:r w:rsidR="000276E0">
        <w:t>for</w:t>
      </w:r>
      <w:r w:rsidR="000276E0">
        <w:rPr>
          <w:spacing w:val="-3"/>
        </w:rPr>
        <w:t xml:space="preserve"> </w:t>
      </w:r>
      <w:r w:rsidR="000276E0">
        <w:t>the</w:t>
      </w:r>
      <w:r w:rsidR="000276E0">
        <w:rPr>
          <w:spacing w:val="-5"/>
        </w:rPr>
        <w:t xml:space="preserve"> </w:t>
      </w:r>
      <w:r w:rsidR="000276E0">
        <w:t>candidate</w:t>
      </w:r>
      <w:r w:rsidR="000276E0">
        <w:rPr>
          <w:spacing w:val="-5"/>
        </w:rPr>
        <w:t xml:space="preserve"> </w:t>
      </w:r>
      <w:r w:rsidR="000276E0">
        <w:t>will</w:t>
      </w:r>
      <w:r w:rsidR="000276E0">
        <w:rPr>
          <w:spacing w:val="-5"/>
        </w:rPr>
        <w:t xml:space="preserve"> </w:t>
      </w:r>
      <w:r w:rsidR="000276E0">
        <w:t>be</w:t>
      </w:r>
      <w:r w:rsidR="000276E0">
        <w:rPr>
          <w:spacing w:val="-5"/>
        </w:rPr>
        <w:t xml:space="preserve"> </w:t>
      </w:r>
      <w:r w:rsidR="000276E0">
        <w:t>forwarded to the dean and director. The dean and director’s decision is final.</w:t>
      </w:r>
    </w:p>
    <w:p w14:paraId="40523851" w14:textId="77777777" w:rsidR="000276E0" w:rsidRPr="004D3605" w:rsidRDefault="000276E0" w:rsidP="007D5ECE">
      <w:pPr>
        <w:spacing w:line="259" w:lineRule="auto"/>
        <w:ind w:left="720"/>
        <w:rPr>
          <w:sz w:val="24"/>
          <w:szCs w:val="24"/>
        </w:rPr>
      </w:pPr>
    </w:p>
    <w:p w14:paraId="7B64391C" w14:textId="61EFA76E" w:rsidR="00937F69" w:rsidRDefault="003F0511" w:rsidP="003F0511">
      <w:pPr>
        <w:pStyle w:val="Heading1"/>
        <w:ind w:left="0" w:firstLine="0"/>
      </w:pPr>
      <w:bookmarkStart w:id="132" w:name="5.2.3_Responsibilities_of_the_Candidate"/>
      <w:bookmarkStart w:id="133" w:name="_bookmark23"/>
      <w:bookmarkStart w:id="134" w:name="6_Appeals_of_Reviews_for_Promotion_and_T"/>
      <w:bookmarkStart w:id="135" w:name="_bookmark24"/>
      <w:bookmarkEnd w:id="132"/>
      <w:bookmarkEnd w:id="133"/>
      <w:bookmarkEnd w:id="134"/>
      <w:bookmarkEnd w:id="135"/>
      <w:r>
        <w:t>7</w:t>
      </w:r>
      <w:r>
        <w:tab/>
      </w:r>
      <w:r w:rsidR="003858B4">
        <w:t>Promotion</w:t>
      </w:r>
      <w:r w:rsidR="00695E2A">
        <w:rPr>
          <w:spacing w:val="-1"/>
        </w:rPr>
        <w:t>,</w:t>
      </w:r>
      <w:r w:rsidR="003858B4">
        <w:rPr>
          <w:spacing w:val="3"/>
        </w:rPr>
        <w:t xml:space="preserve"> </w:t>
      </w:r>
      <w:r w:rsidR="003858B4">
        <w:rPr>
          <w:spacing w:val="-2"/>
        </w:rPr>
        <w:t>Tenure</w:t>
      </w:r>
      <w:r w:rsidR="00695E2A">
        <w:rPr>
          <w:spacing w:val="-2"/>
        </w:rPr>
        <w:t>,</w:t>
      </w:r>
      <w:r>
        <w:rPr>
          <w:spacing w:val="-2"/>
        </w:rPr>
        <w:t xml:space="preserve"> and Reappointment Appeals</w:t>
      </w:r>
    </w:p>
    <w:p w14:paraId="7B64391D" w14:textId="77777777" w:rsidR="00937F69" w:rsidRPr="00E97B5F" w:rsidRDefault="00937F69">
      <w:pPr>
        <w:pStyle w:val="BodyText"/>
        <w:spacing w:before="3"/>
        <w:ind w:left="0"/>
        <w:rPr>
          <w:b/>
        </w:rPr>
      </w:pPr>
    </w:p>
    <w:p w14:paraId="622EFF2C" w14:textId="0323CFED" w:rsidR="003F0511" w:rsidRPr="00E97B5F" w:rsidRDefault="003F0511" w:rsidP="003F0511">
      <w:pPr>
        <w:rPr>
          <w:rStyle w:val="UnresolvedMention"/>
          <w:color w:val="auto"/>
          <w:sz w:val="24"/>
          <w:szCs w:val="24"/>
          <w:shd w:val="clear" w:color="auto" w:fill="FFFFFF"/>
        </w:rPr>
      </w:pPr>
      <w:bookmarkStart w:id="136" w:name="_Hlk149642176"/>
      <w:bookmarkStart w:id="137" w:name="_Hlk145312919"/>
      <w:r w:rsidRPr="00E97B5F">
        <w:rPr>
          <w:rStyle w:val="UnresolvedMention"/>
          <w:color w:val="auto"/>
          <w:sz w:val="24"/>
          <w:szCs w:val="24"/>
          <w:shd w:val="clear" w:color="auto" w:fill="FFFFFF"/>
        </w:rPr>
        <w:t>Performance that is adequate for annual reappointment may not be adequate for the granting of promotion or tenure with promotion for faculty on the tenure track or, in the case of teaching</w:t>
      </w:r>
      <w:r w:rsidR="00E067D8" w:rsidRPr="00E97B5F">
        <w:rPr>
          <w:rStyle w:val="UnresolvedMention"/>
          <w:color w:val="auto"/>
          <w:sz w:val="24"/>
          <w:szCs w:val="24"/>
          <w:shd w:val="clear" w:color="auto" w:fill="FFFFFF"/>
        </w:rPr>
        <w:t xml:space="preserve"> and </w:t>
      </w:r>
      <w:r w:rsidRPr="00E97B5F">
        <w:rPr>
          <w:rStyle w:val="UnresolvedMention"/>
          <w:color w:val="auto"/>
          <w:sz w:val="24"/>
          <w:szCs w:val="24"/>
          <w:shd w:val="clear" w:color="auto" w:fill="FFFFFF"/>
        </w:rPr>
        <w:t>professional practice faculty, for securing a reappointment.</w:t>
      </w:r>
    </w:p>
    <w:bookmarkEnd w:id="136"/>
    <w:p w14:paraId="400025AF" w14:textId="77777777" w:rsidR="003F0511" w:rsidRPr="00E97B5F" w:rsidRDefault="003F0511" w:rsidP="003F0511">
      <w:pPr>
        <w:ind w:left="360"/>
        <w:rPr>
          <w:rStyle w:val="UnresolvedMention"/>
          <w:color w:val="auto"/>
          <w:sz w:val="24"/>
          <w:szCs w:val="24"/>
          <w:shd w:val="clear" w:color="auto" w:fill="FFFFFF"/>
        </w:rPr>
      </w:pPr>
    </w:p>
    <w:bookmarkEnd w:id="137"/>
    <w:p w14:paraId="7B64391E" w14:textId="77777777" w:rsidR="00937F69" w:rsidRDefault="003858B4">
      <w:pPr>
        <w:pStyle w:val="BodyText"/>
        <w:ind w:right="184"/>
      </w:pPr>
      <w:r>
        <w:t>Faculty</w:t>
      </w:r>
      <w:r>
        <w:rPr>
          <w:spacing w:val="-4"/>
        </w:rPr>
        <w:t xml:space="preserve"> </w:t>
      </w:r>
      <w:r>
        <w:t>Rule</w:t>
      </w:r>
      <w:r>
        <w:rPr>
          <w:spacing w:val="-5"/>
        </w:rPr>
        <w:t xml:space="preserve"> </w:t>
      </w:r>
      <w:hyperlink r:id="rId85">
        <w:r>
          <w:rPr>
            <w:color w:val="0462C1"/>
            <w:u w:val="single" w:color="0462C1"/>
          </w:rPr>
          <w:t>3335-6-05</w:t>
        </w:r>
      </w:hyperlink>
      <w:r>
        <w:rPr>
          <w:color w:val="0462C1"/>
          <w:spacing w:val="-4"/>
        </w:rPr>
        <w:t xml:space="preserve"> </w:t>
      </w:r>
      <w:r>
        <w:t>sets</w:t>
      </w:r>
      <w:r>
        <w:rPr>
          <w:spacing w:val="-3"/>
        </w:rPr>
        <w:t xml:space="preserve"> </w:t>
      </w:r>
      <w:r>
        <w:t>forth</w:t>
      </w:r>
      <w:r>
        <w:rPr>
          <w:spacing w:val="-4"/>
        </w:rPr>
        <w:t xml:space="preserve"> </w:t>
      </w:r>
      <w:r>
        <w:t>general</w:t>
      </w:r>
      <w:r>
        <w:rPr>
          <w:spacing w:val="-6"/>
        </w:rPr>
        <w:t xml:space="preserve"> </w:t>
      </w:r>
      <w:r>
        <w:t>criteria</w:t>
      </w:r>
      <w:r>
        <w:rPr>
          <w:spacing w:val="-6"/>
        </w:rPr>
        <w:t xml:space="preserve"> </w:t>
      </w:r>
      <w:r>
        <w:t>for appeals</w:t>
      </w:r>
      <w:r>
        <w:rPr>
          <w:spacing w:val="-3"/>
        </w:rPr>
        <w:t xml:space="preserve"> </w:t>
      </w:r>
      <w:r>
        <w:t>of</w:t>
      </w:r>
      <w:r>
        <w:rPr>
          <w:spacing w:val="-4"/>
        </w:rPr>
        <w:t xml:space="preserve"> </w:t>
      </w:r>
      <w:r>
        <w:t>negative</w:t>
      </w:r>
      <w:r>
        <w:rPr>
          <w:spacing w:val="-6"/>
        </w:rPr>
        <w:t xml:space="preserve"> </w:t>
      </w:r>
      <w:r>
        <w:t>promotion and</w:t>
      </w:r>
      <w:r>
        <w:rPr>
          <w:spacing w:val="-4"/>
        </w:rPr>
        <w:t xml:space="preserve"> </w:t>
      </w:r>
      <w:r>
        <w:t xml:space="preserve">tenure decisions. Appeals alleging improper evaluation are described in Faculty Rule </w:t>
      </w:r>
      <w:hyperlink r:id="rId86">
        <w:r>
          <w:rPr>
            <w:color w:val="0462C1"/>
            <w:u w:val="single" w:color="0462C1"/>
          </w:rPr>
          <w:t>3335-5-05</w:t>
        </w:r>
        <w:r>
          <w:t>.</w:t>
        </w:r>
      </w:hyperlink>
    </w:p>
    <w:p w14:paraId="7B64391F" w14:textId="77777777" w:rsidR="00937F69" w:rsidRDefault="00937F69">
      <w:pPr>
        <w:pStyle w:val="BodyText"/>
        <w:spacing w:before="2"/>
        <w:ind w:left="0"/>
      </w:pPr>
    </w:p>
    <w:p w14:paraId="7B643920" w14:textId="49765827" w:rsidR="00937F69" w:rsidRDefault="003858B4">
      <w:pPr>
        <w:pStyle w:val="BodyText"/>
        <w:spacing w:before="1" w:line="242" w:lineRule="auto"/>
        <w:ind w:right="260"/>
      </w:pPr>
      <w:r>
        <w:t>Disagreement with a negative decision is not grounds for appeal. In pursuing an appeal, the faculty member</w:t>
      </w:r>
      <w:r>
        <w:rPr>
          <w:spacing w:val="-3"/>
        </w:rPr>
        <w:t xml:space="preserve"> </w:t>
      </w:r>
      <w:r>
        <w:t>is</w:t>
      </w:r>
      <w:r>
        <w:rPr>
          <w:spacing w:val="-3"/>
        </w:rPr>
        <w:t xml:space="preserve"> </w:t>
      </w:r>
      <w:r>
        <w:t>required to</w:t>
      </w:r>
      <w:r>
        <w:rPr>
          <w:spacing w:val="-3"/>
        </w:rPr>
        <w:t xml:space="preserve"> </w:t>
      </w:r>
      <w:r>
        <w:t>document</w:t>
      </w:r>
      <w:r>
        <w:rPr>
          <w:spacing w:val="-5"/>
        </w:rPr>
        <w:t xml:space="preserve"> </w:t>
      </w:r>
      <w:r>
        <w:t>the</w:t>
      </w:r>
      <w:r>
        <w:rPr>
          <w:spacing w:val="-5"/>
        </w:rPr>
        <w:t xml:space="preserve"> </w:t>
      </w:r>
      <w:r>
        <w:t>failure</w:t>
      </w:r>
      <w:r>
        <w:rPr>
          <w:spacing w:val="-5"/>
        </w:rPr>
        <w:t xml:space="preserve"> </w:t>
      </w:r>
      <w:r>
        <w:t>of</w:t>
      </w:r>
      <w:r>
        <w:rPr>
          <w:spacing w:val="-3"/>
        </w:rPr>
        <w:t xml:space="preserve"> </w:t>
      </w:r>
      <w:r>
        <w:t>one</w:t>
      </w:r>
      <w:r>
        <w:rPr>
          <w:spacing w:val="-5"/>
        </w:rPr>
        <w:t xml:space="preserve"> </w:t>
      </w:r>
      <w:r>
        <w:t>or</w:t>
      </w:r>
      <w:r>
        <w:rPr>
          <w:spacing w:val="-3"/>
        </w:rPr>
        <w:t xml:space="preserve"> </w:t>
      </w:r>
      <w:r>
        <w:t>more</w:t>
      </w:r>
      <w:r>
        <w:rPr>
          <w:spacing w:val="-5"/>
        </w:rPr>
        <w:t xml:space="preserve"> </w:t>
      </w:r>
      <w:r>
        <w:t>parties</w:t>
      </w:r>
      <w:r>
        <w:rPr>
          <w:spacing w:val="-3"/>
        </w:rPr>
        <w:t xml:space="preserve"> </w:t>
      </w:r>
      <w:r>
        <w:t>to the</w:t>
      </w:r>
      <w:r>
        <w:rPr>
          <w:spacing w:val="-5"/>
        </w:rPr>
        <w:t xml:space="preserve"> </w:t>
      </w:r>
      <w:r>
        <w:t>review</w:t>
      </w:r>
      <w:r>
        <w:rPr>
          <w:spacing w:val="-3"/>
        </w:rPr>
        <w:t xml:space="preserve"> </w:t>
      </w:r>
      <w:r>
        <w:t>process to follow written policies and procedures.</w:t>
      </w:r>
    </w:p>
    <w:p w14:paraId="5C209D1E" w14:textId="28023AC4" w:rsidR="003F0511" w:rsidRDefault="003F0511">
      <w:pPr>
        <w:pStyle w:val="BodyText"/>
        <w:spacing w:before="1" w:line="242" w:lineRule="auto"/>
        <w:ind w:right="260"/>
      </w:pPr>
    </w:p>
    <w:p w14:paraId="789534DC" w14:textId="1EFA6C95" w:rsidR="003F0511" w:rsidRPr="004526D1" w:rsidRDefault="003F0511">
      <w:pPr>
        <w:pStyle w:val="BodyText"/>
        <w:spacing w:before="1" w:line="242" w:lineRule="auto"/>
        <w:ind w:right="260"/>
        <w:rPr>
          <w:b/>
          <w:bCs/>
        </w:rPr>
      </w:pPr>
      <w:r w:rsidRPr="004526D1">
        <w:rPr>
          <w:b/>
          <w:bCs/>
        </w:rPr>
        <w:t>8</w:t>
      </w:r>
      <w:r w:rsidRPr="004526D1">
        <w:rPr>
          <w:b/>
          <w:bCs/>
        </w:rPr>
        <w:tab/>
        <w:t>Seventh-Year Reviews</w:t>
      </w:r>
    </w:p>
    <w:p w14:paraId="08245E35" w14:textId="763ED511" w:rsidR="003F0511" w:rsidRDefault="003F0511">
      <w:pPr>
        <w:pStyle w:val="BodyText"/>
        <w:spacing w:before="1" w:line="242" w:lineRule="auto"/>
        <w:ind w:right="260"/>
      </w:pPr>
    </w:p>
    <w:p w14:paraId="3F990937" w14:textId="77777777" w:rsidR="003F0511" w:rsidRPr="003F0511" w:rsidRDefault="003F0511" w:rsidP="003F0511">
      <w:pPr>
        <w:ind w:left="90"/>
        <w:rPr>
          <w:sz w:val="24"/>
          <w:szCs w:val="24"/>
        </w:rPr>
      </w:pPr>
      <w:r w:rsidRPr="003F0511">
        <w:rPr>
          <w:sz w:val="24"/>
          <w:szCs w:val="24"/>
        </w:rPr>
        <w:lastRenderedPageBreak/>
        <w:t xml:space="preserve">Faculty Rule </w:t>
      </w:r>
      <w:hyperlink r:id="rId87">
        <w:r w:rsidRPr="003F0511">
          <w:rPr>
            <w:color w:val="3333CC"/>
            <w:sz w:val="24"/>
            <w:szCs w:val="24"/>
            <w:u w:val="single" w:color="0563C1"/>
          </w:rPr>
          <w:t>3335-6-05</w:t>
        </w:r>
      </w:hyperlink>
      <w:hyperlink r:id="rId88">
        <w:r w:rsidRPr="003F0511">
          <w:rPr>
            <w:sz w:val="24"/>
            <w:szCs w:val="24"/>
          </w:rPr>
          <w:t xml:space="preserve"> </w:t>
        </w:r>
      </w:hyperlink>
      <w:r w:rsidRPr="003F0511">
        <w:rPr>
          <w:sz w:val="24"/>
          <w:szCs w:val="24"/>
        </w:rPr>
        <w:t xml:space="preserve">sets forth the conditions of and procedures for a Seventh-Year Review for a faculty member denied tenure as a result of a sixth-year (mandatory tenure) review. </w:t>
      </w:r>
    </w:p>
    <w:p w14:paraId="6380E7C2" w14:textId="77777777" w:rsidR="003F0511" w:rsidRPr="003F0511" w:rsidRDefault="003F0511" w:rsidP="003F0511">
      <w:pPr>
        <w:pStyle w:val="BodyText"/>
        <w:spacing w:before="1" w:line="242" w:lineRule="auto"/>
        <w:ind w:left="90" w:right="260"/>
      </w:pPr>
    </w:p>
    <w:p w14:paraId="7B643921" w14:textId="7B424973" w:rsidR="00937F69" w:rsidRDefault="003F0511" w:rsidP="003F0511">
      <w:pPr>
        <w:pStyle w:val="Heading1"/>
        <w:spacing w:before="273"/>
        <w:ind w:left="90" w:firstLine="0"/>
      </w:pPr>
      <w:bookmarkStart w:id="138" w:name="7_Procedures_for_Student_and_Peer_Evalua"/>
      <w:bookmarkStart w:id="139" w:name="_bookmark25"/>
      <w:bookmarkEnd w:id="138"/>
      <w:bookmarkEnd w:id="139"/>
      <w:r>
        <w:t>9</w:t>
      </w:r>
      <w:r>
        <w:tab/>
      </w:r>
      <w:r w:rsidR="003858B4">
        <w:t>Procedures</w:t>
      </w:r>
      <w:r w:rsidR="003858B4">
        <w:rPr>
          <w:spacing w:val="-4"/>
        </w:rPr>
        <w:t xml:space="preserve"> </w:t>
      </w:r>
      <w:r w:rsidR="003858B4">
        <w:t>for</w:t>
      </w:r>
      <w:r w:rsidR="003858B4">
        <w:rPr>
          <w:spacing w:val="-4"/>
        </w:rPr>
        <w:t xml:space="preserve"> </w:t>
      </w:r>
      <w:r w:rsidR="003858B4">
        <w:t>Student and</w:t>
      </w:r>
      <w:r w:rsidR="003858B4">
        <w:rPr>
          <w:spacing w:val="-2"/>
        </w:rPr>
        <w:t xml:space="preserve"> </w:t>
      </w:r>
      <w:r w:rsidR="003858B4">
        <w:t>Peer</w:t>
      </w:r>
      <w:r w:rsidR="003858B4">
        <w:rPr>
          <w:spacing w:val="-3"/>
        </w:rPr>
        <w:t xml:space="preserve"> </w:t>
      </w:r>
      <w:r w:rsidR="003858B4">
        <w:t>Evaluation</w:t>
      </w:r>
      <w:r w:rsidR="003858B4">
        <w:rPr>
          <w:spacing w:val="-1"/>
        </w:rPr>
        <w:t xml:space="preserve"> </w:t>
      </w:r>
      <w:r w:rsidR="003858B4">
        <w:t>of</w:t>
      </w:r>
      <w:r w:rsidR="003858B4">
        <w:rPr>
          <w:spacing w:val="-2"/>
        </w:rPr>
        <w:t xml:space="preserve"> Teaching</w:t>
      </w:r>
    </w:p>
    <w:p w14:paraId="7B643922" w14:textId="77777777" w:rsidR="00937F69" w:rsidRDefault="00937F69">
      <w:pPr>
        <w:pStyle w:val="BodyText"/>
        <w:spacing w:before="4"/>
        <w:ind w:left="0"/>
        <w:rPr>
          <w:b/>
        </w:rPr>
      </w:pPr>
    </w:p>
    <w:p w14:paraId="6EE2B62F" w14:textId="77777777" w:rsidR="003F0511" w:rsidRDefault="003F0511" w:rsidP="003F0511">
      <w:pPr>
        <w:pStyle w:val="BodyText"/>
        <w:ind w:left="720" w:right="163"/>
      </w:pPr>
      <w:r>
        <w:t>9.1</w:t>
      </w:r>
      <w:r>
        <w:tab/>
        <w:t>Student Evaluation of Teaching</w:t>
      </w:r>
    </w:p>
    <w:p w14:paraId="214449E0" w14:textId="77777777" w:rsidR="003F0511" w:rsidRDefault="003F0511" w:rsidP="003F0511">
      <w:pPr>
        <w:pStyle w:val="BodyText"/>
        <w:ind w:left="720" w:right="163"/>
      </w:pPr>
    </w:p>
    <w:p w14:paraId="7B643924" w14:textId="7B6B134B" w:rsidR="00937F69" w:rsidRDefault="003858B4" w:rsidP="007D72E4">
      <w:pPr>
        <w:pStyle w:val="BodyText"/>
        <w:ind w:left="720" w:right="163"/>
      </w:pPr>
      <w:r>
        <w:t xml:space="preserve">Use of the </w:t>
      </w:r>
      <w:r w:rsidR="007D5ECE">
        <w:t>Survey of Student Learning Experience</w:t>
      </w:r>
      <w:r>
        <w:t xml:space="preserve"> (</w:t>
      </w:r>
      <w:r w:rsidR="009B2194">
        <w:t>SSLE</w:t>
      </w:r>
      <w:r>
        <w:t xml:space="preserve">) is required in every course offered on this campus. Handwritten discursive student evaluations may also be used at the discretion of each faculty member if student comments are turned off in the online </w:t>
      </w:r>
      <w:r w:rsidR="009B2194">
        <w:t>SSLE</w:t>
      </w:r>
      <w:r>
        <w:t xml:space="preserve"> for that course. Faculty members should choose a day late in the semester when attendance is likely to be high if </w:t>
      </w:r>
      <w:r w:rsidR="00F161D5">
        <w:t>they are</w:t>
      </w:r>
      <w:r>
        <w:t xml:space="preserve"> going to provide in-class time</w:t>
      </w:r>
      <w:r>
        <w:rPr>
          <w:spacing w:val="-1"/>
        </w:rPr>
        <w:t xml:space="preserve"> </w:t>
      </w:r>
      <w:r>
        <w:t>for students to complete</w:t>
      </w:r>
      <w:r>
        <w:rPr>
          <w:spacing w:val="-1"/>
        </w:rPr>
        <w:t xml:space="preserve"> </w:t>
      </w:r>
      <w:r>
        <w:t>the evaluation using a</w:t>
      </w:r>
      <w:r>
        <w:rPr>
          <w:spacing w:val="-1"/>
        </w:rPr>
        <w:t xml:space="preserve"> </w:t>
      </w:r>
      <w:r>
        <w:t>mobile</w:t>
      </w:r>
      <w:r>
        <w:rPr>
          <w:spacing w:val="-1"/>
        </w:rPr>
        <w:t xml:space="preserve"> </w:t>
      </w:r>
      <w:r>
        <w:t>application and/or distribute handwritten evaluations. The faculty member must leave the classroom during the time allotted for completing the evaluation. The faculty member should reiterate to students that the feedback provided in the evaluations is used both for performance reviews and to provide</w:t>
      </w:r>
      <w:r>
        <w:rPr>
          <w:spacing w:val="-6"/>
        </w:rPr>
        <w:t xml:space="preserve"> </w:t>
      </w:r>
      <w:r>
        <w:t>feedback</w:t>
      </w:r>
      <w:r>
        <w:rPr>
          <w:spacing w:val="-4"/>
        </w:rPr>
        <w:t xml:space="preserve"> </w:t>
      </w:r>
      <w:r>
        <w:t>that</w:t>
      </w:r>
      <w:r>
        <w:rPr>
          <w:spacing w:val="-6"/>
        </w:rPr>
        <w:t xml:space="preserve"> </w:t>
      </w:r>
      <w:r>
        <w:t>can</w:t>
      </w:r>
      <w:r>
        <w:rPr>
          <w:spacing w:val="-4"/>
        </w:rPr>
        <w:t xml:space="preserve"> </w:t>
      </w:r>
      <w:r>
        <w:t>be</w:t>
      </w:r>
      <w:r>
        <w:rPr>
          <w:spacing w:val="-6"/>
        </w:rPr>
        <w:t xml:space="preserve"> </w:t>
      </w:r>
      <w:r>
        <w:t>taken</w:t>
      </w:r>
      <w:r>
        <w:rPr>
          <w:spacing w:val="-4"/>
        </w:rPr>
        <w:t xml:space="preserve"> </w:t>
      </w:r>
      <w:r>
        <w:t>into account</w:t>
      </w:r>
      <w:r>
        <w:rPr>
          <w:spacing w:val="-6"/>
        </w:rPr>
        <w:t xml:space="preserve"> </w:t>
      </w:r>
      <w:r>
        <w:t>in</w:t>
      </w:r>
      <w:r>
        <w:rPr>
          <w:spacing w:val="-4"/>
        </w:rPr>
        <w:t xml:space="preserve"> </w:t>
      </w:r>
      <w:r>
        <w:t>future</w:t>
      </w:r>
      <w:r>
        <w:rPr>
          <w:spacing w:val="-6"/>
        </w:rPr>
        <w:t xml:space="preserve"> </w:t>
      </w:r>
      <w:r>
        <w:t>teaching.</w:t>
      </w:r>
      <w:r>
        <w:rPr>
          <w:spacing w:val="-4"/>
        </w:rPr>
        <w:t xml:space="preserve"> </w:t>
      </w:r>
      <w:r>
        <w:t>If</w:t>
      </w:r>
      <w:r>
        <w:rPr>
          <w:spacing w:val="-4"/>
        </w:rPr>
        <w:t xml:space="preserve"> </w:t>
      </w:r>
      <w:r>
        <w:t>handwritten evaluations</w:t>
      </w:r>
      <w:r>
        <w:rPr>
          <w:spacing w:val="-3"/>
        </w:rPr>
        <w:t xml:space="preserve"> </w:t>
      </w:r>
      <w:r>
        <w:t>are used, faculty members should notify Faculty Services in advance; a student should return all</w:t>
      </w:r>
      <w:r w:rsidR="007D72E4">
        <w:t xml:space="preserve"> </w:t>
      </w:r>
      <w:r>
        <w:t>handwritten evaluations</w:t>
      </w:r>
      <w:r>
        <w:rPr>
          <w:spacing w:val="-3"/>
        </w:rPr>
        <w:t xml:space="preserve"> </w:t>
      </w:r>
      <w:r>
        <w:t>to Faculty</w:t>
      </w:r>
      <w:r>
        <w:rPr>
          <w:spacing w:val="-4"/>
        </w:rPr>
        <w:t xml:space="preserve"> </w:t>
      </w:r>
      <w:r>
        <w:t>Services,</w:t>
      </w:r>
      <w:r>
        <w:rPr>
          <w:spacing w:val="-4"/>
        </w:rPr>
        <w:t xml:space="preserve"> </w:t>
      </w:r>
      <w:r>
        <w:t>after</w:t>
      </w:r>
      <w:r>
        <w:rPr>
          <w:spacing w:val="-4"/>
        </w:rPr>
        <w:t xml:space="preserve"> </w:t>
      </w:r>
      <w:r>
        <w:t>which</w:t>
      </w:r>
      <w:r>
        <w:rPr>
          <w:spacing w:val="-4"/>
        </w:rPr>
        <w:t xml:space="preserve"> </w:t>
      </w:r>
      <w:r>
        <w:t>they</w:t>
      </w:r>
      <w:r>
        <w:rPr>
          <w:spacing w:val="-4"/>
        </w:rPr>
        <w:t xml:space="preserve"> </w:t>
      </w:r>
      <w:r>
        <w:t>will</w:t>
      </w:r>
      <w:r>
        <w:rPr>
          <w:spacing w:val="-6"/>
        </w:rPr>
        <w:t xml:space="preserve"> </w:t>
      </w:r>
      <w:r>
        <w:t>be</w:t>
      </w:r>
      <w:r>
        <w:rPr>
          <w:spacing w:val="-6"/>
        </w:rPr>
        <w:t xml:space="preserve"> </w:t>
      </w:r>
      <w:r>
        <w:t>sent</w:t>
      </w:r>
      <w:r>
        <w:rPr>
          <w:spacing w:val="-6"/>
        </w:rPr>
        <w:t xml:space="preserve"> </w:t>
      </w:r>
      <w:r>
        <w:t>to</w:t>
      </w:r>
      <w:r>
        <w:rPr>
          <w:spacing w:val="-4"/>
        </w:rPr>
        <w:t xml:space="preserve"> </w:t>
      </w:r>
      <w:r>
        <w:t>the</w:t>
      </w:r>
      <w:r>
        <w:rPr>
          <w:spacing w:val="-6"/>
        </w:rPr>
        <w:t xml:space="preserve"> </w:t>
      </w:r>
      <w:r>
        <w:t>Dean’s</w:t>
      </w:r>
      <w:r>
        <w:rPr>
          <w:spacing w:val="-3"/>
        </w:rPr>
        <w:t xml:space="preserve"> </w:t>
      </w:r>
      <w:r>
        <w:t>office</w:t>
      </w:r>
      <w:r>
        <w:rPr>
          <w:spacing w:val="-6"/>
        </w:rPr>
        <w:t xml:space="preserve"> </w:t>
      </w:r>
      <w:r>
        <w:t>for review before being returned to the faculty member.</w:t>
      </w:r>
    </w:p>
    <w:p w14:paraId="7B643925" w14:textId="77777777" w:rsidR="00937F69" w:rsidRDefault="00937F69">
      <w:pPr>
        <w:pStyle w:val="BodyText"/>
        <w:spacing w:before="2"/>
        <w:ind w:left="0"/>
      </w:pPr>
    </w:p>
    <w:p w14:paraId="7B643928" w14:textId="5CDB35E5" w:rsidR="00937F69" w:rsidRPr="004526D1" w:rsidRDefault="007D72E4" w:rsidP="007D72E4">
      <w:pPr>
        <w:pStyle w:val="Heading1"/>
        <w:ind w:left="720" w:right="19" w:firstLine="0"/>
        <w:rPr>
          <w:b w:val="0"/>
          <w:bCs w:val="0"/>
          <w:spacing w:val="-2"/>
        </w:rPr>
      </w:pPr>
      <w:r w:rsidRPr="004526D1">
        <w:rPr>
          <w:b w:val="0"/>
          <w:bCs w:val="0"/>
        </w:rPr>
        <w:t>9.2</w:t>
      </w:r>
      <w:r w:rsidRPr="004526D1">
        <w:rPr>
          <w:b w:val="0"/>
          <w:bCs w:val="0"/>
        </w:rPr>
        <w:tab/>
      </w:r>
      <w:r w:rsidR="003858B4" w:rsidRPr="004526D1">
        <w:rPr>
          <w:b w:val="0"/>
          <w:bCs w:val="0"/>
        </w:rPr>
        <w:t>Peer</w:t>
      </w:r>
      <w:r w:rsidR="003858B4" w:rsidRPr="004526D1">
        <w:rPr>
          <w:b w:val="0"/>
          <w:bCs w:val="0"/>
          <w:spacing w:val="-4"/>
        </w:rPr>
        <w:t xml:space="preserve"> </w:t>
      </w:r>
      <w:r w:rsidR="003858B4" w:rsidRPr="004526D1">
        <w:rPr>
          <w:b w:val="0"/>
          <w:bCs w:val="0"/>
        </w:rPr>
        <w:t>Evaluation</w:t>
      </w:r>
      <w:r w:rsidR="003858B4" w:rsidRPr="004526D1">
        <w:rPr>
          <w:b w:val="0"/>
          <w:bCs w:val="0"/>
          <w:spacing w:val="-1"/>
        </w:rPr>
        <w:t xml:space="preserve"> </w:t>
      </w:r>
      <w:r w:rsidR="003858B4" w:rsidRPr="004526D1">
        <w:rPr>
          <w:b w:val="0"/>
          <w:bCs w:val="0"/>
        </w:rPr>
        <w:t>of</w:t>
      </w:r>
      <w:r w:rsidR="003858B4" w:rsidRPr="004526D1">
        <w:rPr>
          <w:b w:val="0"/>
          <w:bCs w:val="0"/>
          <w:spacing w:val="-1"/>
        </w:rPr>
        <w:t xml:space="preserve"> </w:t>
      </w:r>
      <w:r w:rsidR="003858B4" w:rsidRPr="004526D1">
        <w:rPr>
          <w:b w:val="0"/>
          <w:bCs w:val="0"/>
          <w:spacing w:val="-2"/>
        </w:rPr>
        <w:t>Teaching</w:t>
      </w:r>
    </w:p>
    <w:p w14:paraId="1A362EB2" w14:textId="77777777" w:rsidR="007D72E4" w:rsidRDefault="007D72E4" w:rsidP="007D72E4">
      <w:pPr>
        <w:pStyle w:val="Heading1"/>
        <w:ind w:left="720" w:right="19" w:firstLine="0"/>
        <w:rPr>
          <w:b w:val="0"/>
        </w:rPr>
      </w:pPr>
    </w:p>
    <w:p w14:paraId="7B64392B" w14:textId="358EAAD0" w:rsidR="00937F69" w:rsidRDefault="003858B4" w:rsidP="007D72E4">
      <w:pPr>
        <w:pStyle w:val="BodyText"/>
        <w:ind w:left="720" w:right="186"/>
      </w:pPr>
      <w:r>
        <w:t>The Associate Dean and the teaching and academic practices (TAP) committee oversee the campus’s</w:t>
      </w:r>
      <w:r>
        <w:rPr>
          <w:spacing w:val="-4"/>
        </w:rPr>
        <w:t xml:space="preserve"> </w:t>
      </w:r>
      <w:r>
        <w:t>peer</w:t>
      </w:r>
      <w:r>
        <w:rPr>
          <w:spacing w:val="-5"/>
        </w:rPr>
        <w:t xml:space="preserve"> </w:t>
      </w:r>
      <w:r>
        <w:t>evaluation</w:t>
      </w:r>
      <w:r>
        <w:rPr>
          <w:spacing w:val="-5"/>
        </w:rPr>
        <w:t xml:space="preserve"> </w:t>
      </w:r>
      <w:r>
        <w:t>of</w:t>
      </w:r>
      <w:r>
        <w:rPr>
          <w:spacing w:val="-5"/>
        </w:rPr>
        <w:t xml:space="preserve"> </w:t>
      </w:r>
      <w:r>
        <w:t>teaching</w:t>
      </w:r>
      <w:r>
        <w:rPr>
          <w:spacing w:val="-5"/>
        </w:rPr>
        <w:t xml:space="preserve"> </w:t>
      </w:r>
      <w:r>
        <w:t>process.</w:t>
      </w:r>
      <w:r>
        <w:rPr>
          <w:spacing w:val="-5"/>
        </w:rPr>
        <w:t xml:space="preserve"> </w:t>
      </w:r>
      <w:r w:rsidR="00877980">
        <w:t>The TAP will help in securing evaluators as well.</w:t>
      </w:r>
      <w:r w:rsidR="00877980">
        <w:rPr>
          <w:spacing w:val="40"/>
        </w:rPr>
        <w:t xml:space="preserve"> </w:t>
      </w:r>
      <w:r w:rsidR="00877980">
        <w:t xml:space="preserve">Securing evaluations from a range of evaluators across different </w:t>
      </w:r>
      <w:r w:rsidR="00877980" w:rsidRPr="007D72E4">
        <w:t>campuses is preferred but may not always be practical</w:t>
      </w:r>
      <w:r w:rsidR="00877980">
        <w:t xml:space="preserve">. </w:t>
      </w:r>
    </w:p>
    <w:p w14:paraId="7B64392C" w14:textId="77777777" w:rsidR="00937F69" w:rsidRDefault="00937F69">
      <w:pPr>
        <w:pStyle w:val="BodyText"/>
        <w:spacing w:before="2"/>
        <w:ind w:left="0"/>
      </w:pPr>
    </w:p>
    <w:p w14:paraId="7B7A5BB7" w14:textId="632ED585" w:rsidR="007D72E4" w:rsidRPr="00755EA8" w:rsidRDefault="007D72E4" w:rsidP="007D72E4">
      <w:pPr>
        <w:pStyle w:val="Heading2"/>
        <w:ind w:left="720"/>
        <w:rPr>
          <w:rFonts w:ascii="Times New Roman" w:hAnsi="Times New Roman" w:cs="Times New Roman"/>
          <w:color w:val="auto"/>
          <w:sz w:val="24"/>
          <w:szCs w:val="24"/>
        </w:rPr>
      </w:pPr>
      <w:r w:rsidRPr="00755EA8">
        <w:rPr>
          <w:rFonts w:ascii="Times New Roman" w:hAnsi="Times New Roman" w:cs="Times New Roman"/>
          <w:color w:val="auto"/>
          <w:sz w:val="24"/>
          <w:szCs w:val="24"/>
        </w:rPr>
        <w:t>9.2.1</w:t>
      </w:r>
      <w:r w:rsidRPr="00755EA8">
        <w:rPr>
          <w:rFonts w:ascii="Times New Roman" w:hAnsi="Times New Roman" w:cs="Times New Roman"/>
          <w:color w:val="auto"/>
          <w:sz w:val="24"/>
          <w:szCs w:val="24"/>
        </w:rPr>
        <w:tab/>
        <w:t>Probationary Faculty</w:t>
      </w:r>
    </w:p>
    <w:p w14:paraId="201D8700" w14:textId="77777777" w:rsidR="007D72E4" w:rsidRPr="007D72E4" w:rsidRDefault="007D72E4" w:rsidP="007D72E4">
      <w:pPr>
        <w:spacing w:line="259" w:lineRule="auto"/>
        <w:ind w:left="720"/>
        <w:rPr>
          <w:sz w:val="24"/>
          <w:szCs w:val="24"/>
        </w:rPr>
      </w:pPr>
    </w:p>
    <w:p w14:paraId="27D0C6DF" w14:textId="63B749B0" w:rsidR="007D72E4" w:rsidRPr="007D72E4" w:rsidRDefault="007D72E4" w:rsidP="007D72E4">
      <w:pPr>
        <w:ind w:left="720"/>
        <w:rPr>
          <w:sz w:val="24"/>
          <w:szCs w:val="24"/>
        </w:rPr>
      </w:pPr>
      <w:r w:rsidRPr="007D72E4">
        <w:rPr>
          <w:sz w:val="24"/>
          <w:szCs w:val="24"/>
        </w:rPr>
        <w:t>The teaching of probationary tenure track and teaching/professional practice faculty must be reviewed at least once per year during the probationary period, with the goal of adequately assessing teaching at all levels of instruction to which the faculty member is assigned. When assistant professors are reviewed for tenure and promotion, they are required to have a minimum of five peer evaluations of teaching from the probationary period.</w:t>
      </w:r>
    </w:p>
    <w:p w14:paraId="0F6A1183" w14:textId="77777777" w:rsidR="007D72E4" w:rsidRPr="007D72E4" w:rsidRDefault="007D72E4" w:rsidP="007D72E4">
      <w:pPr>
        <w:spacing w:line="259" w:lineRule="auto"/>
        <w:ind w:left="1893"/>
        <w:rPr>
          <w:sz w:val="24"/>
          <w:szCs w:val="24"/>
        </w:rPr>
      </w:pPr>
    </w:p>
    <w:p w14:paraId="732E806A" w14:textId="77777777" w:rsidR="007D72E4" w:rsidRPr="007D72E4" w:rsidRDefault="007D72E4" w:rsidP="007D72E4">
      <w:pPr>
        <w:ind w:left="720"/>
        <w:rPr>
          <w:sz w:val="24"/>
          <w:szCs w:val="24"/>
        </w:rPr>
      </w:pPr>
      <w:r w:rsidRPr="007D72E4">
        <w:rPr>
          <w:sz w:val="24"/>
          <w:szCs w:val="24"/>
        </w:rPr>
        <w:t xml:space="preserve">Peer evaluations of teaching for probationary faculty are comprehensive and include, in addition to classroom visitation, review of course syllabi, instructional materials, assignments, and exams. Faculty under review should provide peer reviewers with the course syllabus and other materials well in advance of the classroom visit or visits. They should also provide reviewers with a list of preferred visitation dates. In addition to preparing a written report for the faculty member’s file, the reviewer should meet with the faculty member following the classroom visitation for a more informal consultation about their teaching effectiveness. Although there is no requirement that a peer reviewer must be of equal or higher rank than the faculty member being reviewed, the campus will attempt to follow such a model to the extent possible. </w:t>
      </w:r>
    </w:p>
    <w:p w14:paraId="5A015AB1" w14:textId="77777777" w:rsidR="007D72E4" w:rsidRPr="007D72E4" w:rsidRDefault="007D72E4" w:rsidP="007D72E4">
      <w:pPr>
        <w:spacing w:line="259" w:lineRule="auto"/>
        <w:ind w:left="1894"/>
        <w:rPr>
          <w:sz w:val="24"/>
          <w:szCs w:val="24"/>
        </w:rPr>
      </w:pPr>
    </w:p>
    <w:p w14:paraId="01011FA2" w14:textId="266CB9A7" w:rsidR="007D72E4" w:rsidRPr="007D72E4" w:rsidRDefault="007D72E4" w:rsidP="007D72E4">
      <w:pPr>
        <w:ind w:left="720"/>
        <w:rPr>
          <w:sz w:val="24"/>
          <w:szCs w:val="24"/>
        </w:rPr>
      </w:pPr>
      <w:r w:rsidRPr="007D72E4">
        <w:rPr>
          <w:sz w:val="24"/>
          <w:szCs w:val="24"/>
        </w:rPr>
        <w:t xml:space="preserve">Written reports of peer evaluation of teaching should focus not only on classroom performance but also on curricular choices, implicit and explicit goals of instruction, quality and effectiveness of testing tools, and engagement with current disciplinary knowledge. Written reports should be completed by the end of the semester of review and submitted to </w:t>
      </w:r>
      <w:r w:rsidRPr="00755EA8">
        <w:rPr>
          <w:sz w:val="24"/>
          <w:szCs w:val="24"/>
        </w:rPr>
        <w:t xml:space="preserve">the </w:t>
      </w:r>
      <w:r w:rsidR="00877980" w:rsidRPr="00755EA8">
        <w:rPr>
          <w:sz w:val="24"/>
          <w:szCs w:val="24"/>
        </w:rPr>
        <w:t>associate dean for academic affairs</w:t>
      </w:r>
      <w:r w:rsidRPr="00755EA8">
        <w:rPr>
          <w:sz w:val="24"/>
          <w:szCs w:val="24"/>
        </w:rPr>
        <w:t xml:space="preserve">, copied to the faculty member. The faculty member may provide written comments on this </w:t>
      </w:r>
      <w:r w:rsidRPr="007D72E4">
        <w:rPr>
          <w:sz w:val="24"/>
          <w:szCs w:val="24"/>
        </w:rPr>
        <w:t>report and the peer reviewer may respond in writing to those comments. All such comments are appended to the report for inclusion in the faculty member</w:t>
      </w:r>
      <w:r w:rsidR="000276E0">
        <w:rPr>
          <w:sz w:val="24"/>
          <w:szCs w:val="24"/>
        </w:rPr>
        <w:t>’</w:t>
      </w:r>
      <w:r w:rsidRPr="007D72E4">
        <w:rPr>
          <w:sz w:val="24"/>
          <w:szCs w:val="24"/>
        </w:rPr>
        <w:t xml:space="preserve">s promotion and tenure dossier. </w:t>
      </w:r>
    </w:p>
    <w:p w14:paraId="23272979" w14:textId="77777777" w:rsidR="007D72E4" w:rsidRPr="00755EA8" w:rsidRDefault="007D72E4" w:rsidP="007D72E4">
      <w:pPr>
        <w:spacing w:line="259" w:lineRule="auto"/>
        <w:ind w:left="720"/>
        <w:rPr>
          <w:sz w:val="24"/>
          <w:szCs w:val="24"/>
        </w:rPr>
      </w:pPr>
    </w:p>
    <w:p w14:paraId="306ED376" w14:textId="5986867E" w:rsidR="007D72E4" w:rsidRPr="00755EA8" w:rsidRDefault="007D72E4" w:rsidP="007D72E4">
      <w:pPr>
        <w:pStyle w:val="Heading2"/>
        <w:ind w:left="720"/>
        <w:rPr>
          <w:rFonts w:ascii="Times New Roman" w:hAnsi="Times New Roman" w:cs="Times New Roman"/>
          <w:color w:val="auto"/>
          <w:sz w:val="24"/>
          <w:szCs w:val="24"/>
        </w:rPr>
      </w:pPr>
      <w:r w:rsidRPr="00755EA8">
        <w:rPr>
          <w:rFonts w:ascii="Times New Roman" w:hAnsi="Times New Roman" w:cs="Times New Roman"/>
          <w:color w:val="auto"/>
          <w:sz w:val="24"/>
          <w:szCs w:val="24"/>
        </w:rPr>
        <w:t>9.2.2</w:t>
      </w:r>
      <w:r w:rsidRPr="00755EA8">
        <w:rPr>
          <w:rFonts w:ascii="Times New Roman" w:hAnsi="Times New Roman" w:cs="Times New Roman"/>
          <w:color w:val="auto"/>
          <w:sz w:val="24"/>
          <w:szCs w:val="24"/>
        </w:rPr>
        <w:tab/>
        <w:t>Tenured and Non</w:t>
      </w:r>
      <w:r w:rsidR="00C672EE">
        <w:rPr>
          <w:rFonts w:ascii="Times New Roman" w:hAnsi="Times New Roman" w:cs="Times New Roman"/>
          <w:color w:val="auto"/>
          <w:sz w:val="24"/>
          <w:szCs w:val="24"/>
        </w:rPr>
        <w:t>-</w:t>
      </w:r>
      <w:r w:rsidRPr="00755EA8">
        <w:rPr>
          <w:rFonts w:ascii="Times New Roman" w:hAnsi="Times New Roman" w:cs="Times New Roman"/>
          <w:color w:val="auto"/>
          <w:sz w:val="24"/>
          <w:szCs w:val="24"/>
        </w:rPr>
        <w:t>probationary Faculty</w:t>
      </w:r>
    </w:p>
    <w:p w14:paraId="26B3264E" w14:textId="77777777" w:rsidR="007D72E4" w:rsidRPr="00755EA8" w:rsidRDefault="007D72E4" w:rsidP="007D72E4">
      <w:pPr>
        <w:spacing w:line="259" w:lineRule="auto"/>
        <w:ind w:left="720"/>
        <w:rPr>
          <w:sz w:val="24"/>
          <w:szCs w:val="24"/>
        </w:rPr>
      </w:pPr>
    </w:p>
    <w:p w14:paraId="41D144A8" w14:textId="41D70D73" w:rsidR="007D72E4" w:rsidRPr="007D72E4" w:rsidRDefault="007D72E4" w:rsidP="007D72E4">
      <w:pPr>
        <w:ind w:left="720"/>
        <w:rPr>
          <w:sz w:val="24"/>
          <w:szCs w:val="24"/>
        </w:rPr>
      </w:pPr>
      <w:r w:rsidRPr="007D72E4">
        <w:rPr>
          <w:sz w:val="24"/>
          <w:szCs w:val="24"/>
        </w:rPr>
        <w:t xml:space="preserve">The teaching of tenured associate professors and non-probationary associate teaching professors and professional practice associate professors is reviewed at least once every other year, with the goal of assessing teaching at all levels of instruction to which the faculty member is assigned. Reviews follow the format described above for probationary faculty. To be considered for promotion to professor, associate professors must have two peer evaluations of teaching conducted in the year prior to the date of their review. </w:t>
      </w:r>
    </w:p>
    <w:p w14:paraId="1443B9B6" w14:textId="77777777" w:rsidR="007D72E4" w:rsidRPr="007D72E4" w:rsidRDefault="007D72E4" w:rsidP="007D72E4">
      <w:pPr>
        <w:spacing w:line="259" w:lineRule="auto"/>
        <w:ind w:left="720"/>
        <w:rPr>
          <w:sz w:val="24"/>
          <w:szCs w:val="24"/>
        </w:rPr>
      </w:pPr>
    </w:p>
    <w:p w14:paraId="053840A8" w14:textId="1AEF6122" w:rsidR="007D72E4" w:rsidRPr="007D72E4" w:rsidRDefault="007D72E4" w:rsidP="007D72E4">
      <w:pPr>
        <w:ind w:left="720"/>
        <w:rPr>
          <w:sz w:val="24"/>
          <w:szCs w:val="24"/>
        </w:rPr>
      </w:pPr>
      <w:r w:rsidRPr="007D72E4">
        <w:rPr>
          <w:sz w:val="24"/>
          <w:szCs w:val="24"/>
        </w:rPr>
        <w:t xml:space="preserve">The teaching of tenured professors and non-probationary teaching/professional practice professors is reviewed at least once every two years, with the goal of assessing teaching at all levels of instruction to which the faculty member is assigned during the year of the review. </w:t>
      </w:r>
    </w:p>
    <w:p w14:paraId="5A150FB9" w14:textId="77777777" w:rsidR="007D72E4" w:rsidRPr="00AF2909" w:rsidRDefault="007D72E4" w:rsidP="007D72E4">
      <w:pPr>
        <w:spacing w:line="259" w:lineRule="auto"/>
        <w:ind w:left="720"/>
      </w:pPr>
    </w:p>
    <w:p w14:paraId="7B643933" w14:textId="599AD7B0" w:rsidR="00937F69" w:rsidRPr="00BF2E0D" w:rsidRDefault="00877980" w:rsidP="00877980">
      <w:pPr>
        <w:pStyle w:val="Heading1"/>
        <w:spacing w:line="276" w:lineRule="exact"/>
        <w:ind w:left="720" w:firstLine="0"/>
        <w:rPr>
          <w:b w:val="0"/>
          <w:bCs w:val="0"/>
        </w:rPr>
      </w:pPr>
      <w:r w:rsidRPr="00BF2E0D">
        <w:rPr>
          <w:b w:val="0"/>
          <w:bCs w:val="0"/>
        </w:rPr>
        <w:t>9.2.3</w:t>
      </w:r>
      <w:r w:rsidRPr="00BF2E0D">
        <w:rPr>
          <w:b w:val="0"/>
          <w:bCs w:val="0"/>
        </w:rPr>
        <w:tab/>
      </w:r>
      <w:r w:rsidR="003858B4" w:rsidRPr="00BF2E0D">
        <w:rPr>
          <w:b w:val="0"/>
          <w:bCs w:val="0"/>
        </w:rPr>
        <w:t>Additional</w:t>
      </w:r>
      <w:r w:rsidR="003858B4" w:rsidRPr="00BF2E0D">
        <w:rPr>
          <w:b w:val="0"/>
          <w:bCs w:val="0"/>
          <w:spacing w:val="-3"/>
        </w:rPr>
        <w:t xml:space="preserve"> </w:t>
      </w:r>
      <w:r w:rsidR="003858B4" w:rsidRPr="00BF2E0D">
        <w:rPr>
          <w:b w:val="0"/>
          <w:bCs w:val="0"/>
        </w:rPr>
        <w:t>Peer</w:t>
      </w:r>
      <w:r w:rsidR="003858B4" w:rsidRPr="00BF2E0D">
        <w:rPr>
          <w:b w:val="0"/>
          <w:bCs w:val="0"/>
          <w:spacing w:val="-3"/>
        </w:rPr>
        <w:t xml:space="preserve"> </w:t>
      </w:r>
      <w:r w:rsidR="003858B4" w:rsidRPr="00BF2E0D">
        <w:rPr>
          <w:b w:val="0"/>
          <w:bCs w:val="0"/>
        </w:rPr>
        <w:t>Evaluations of</w:t>
      </w:r>
      <w:r w:rsidR="003858B4" w:rsidRPr="00BF2E0D">
        <w:rPr>
          <w:b w:val="0"/>
          <w:bCs w:val="0"/>
          <w:spacing w:val="-1"/>
        </w:rPr>
        <w:t xml:space="preserve"> </w:t>
      </w:r>
      <w:r w:rsidR="003858B4" w:rsidRPr="00BF2E0D">
        <w:rPr>
          <w:b w:val="0"/>
          <w:bCs w:val="0"/>
          <w:spacing w:val="-2"/>
        </w:rPr>
        <w:t>Teaching:</w:t>
      </w:r>
    </w:p>
    <w:p w14:paraId="178D952A" w14:textId="77777777" w:rsidR="00877980" w:rsidRPr="00BF2E0D" w:rsidRDefault="00877980" w:rsidP="00877980">
      <w:pPr>
        <w:pStyle w:val="BodyText"/>
        <w:ind w:left="720" w:right="203"/>
      </w:pPr>
    </w:p>
    <w:p w14:paraId="7B643934" w14:textId="6241C487" w:rsidR="00937F69" w:rsidRDefault="003858B4" w:rsidP="00877980">
      <w:pPr>
        <w:pStyle w:val="BodyText"/>
        <w:ind w:left="720" w:right="203"/>
      </w:pPr>
      <w:r>
        <w:t>Faculty may receive more reviews if required by the TIU, and the TIU is responsible for arranging any reviews that it requires beyond those conducted by the Lima campus. The dean</w:t>
      </w:r>
      <w:r w:rsidR="00877980">
        <w:t xml:space="preserve"> and</w:t>
      </w:r>
      <w:r w:rsidR="00125A58">
        <w:t xml:space="preserve"> </w:t>
      </w:r>
      <w:r>
        <w:t>director may arrange a peer evaluation of the teaching of any faculty member whom the dean</w:t>
      </w:r>
      <w:r w:rsidR="00877980">
        <w:t xml:space="preserve"> and</w:t>
      </w:r>
      <w:r w:rsidR="00125A58">
        <w:t xml:space="preserve"> </w:t>
      </w:r>
      <w:r>
        <w:t>director judges</w:t>
      </w:r>
      <w:r>
        <w:rPr>
          <w:spacing w:val="-3"/>
        </w:rPr>
        <w:t xml:space="preserve"> </w:t>
      </w:r>
      <w:r>
        <w:t>would</w:t>
      </w:r>
      <w:r>
        <w:rPr>
          <w:spacing w:val="-4"/>
        </w:rPr>
        <w:t xml:space="preserve"> </w:t>
      </w:r>
      <w:r>
        <w:t>benefit</w:t>
      </w:r>
      <w:r>
        <w:rPr>
          <w:spacing w:val="-6"/>
        </w:rPr>
        <w:t xml:space="preserve"> </w:t>
      </w:r>
      <w:r>
        <w:t>from</w:t>
      </w:r>
      <w:r>
        <w:rPr>
          <w:spacing w:val="-6"/>
        </w:rPr>
        <w:t xml:space="preserve"> </w:t>
      </w:r>
      <w:r>
        <w:t>review.</w:t>
      </w:r>
      <w:r>
        <w:rPr>
          <w:spacing w:val="-4"/>
        </w:rPr>
        <w:t xml:space="preserve"> </w:t>
      </w:r>
      <w:r>
        <w:t>Typically,</w:t>
      </w:r>
      <w:r>
        <w:rPr>
          <w:spacing w:val="-4"/>
        </w:rPr>
        <w:t xml:space="preserve"> </w:t>
      </w:r>
      <w:r>
        <w:t>such</w:t>
      </w:r>
      <w:r>
        <w:rPr>
          <w:spacing w:val="-4"/>
        </w:rPr>
        <w:t xml:space="preserve"> </w:t>
      </w:r>
      <w:r>
        <w:t>reviews</w:t>
      </w:r>
      <w:r>
        <w:rPr>
          <w:spacing w:val="-3"/>
        </w:rPr>
        <w:t xml:space="preserve"> </w:t>
      </w:r>
      <w:r>
        <w:t>are</w:t>
      </w:r>
      <w:r>
        <w:rPr>
          <w:spacing w:val="-6"/>
        </w:rPr>
        <w:t xml:space="preserve"> </w:t>
      </w:r>
      <w:r>
        <w:t>in</w:t>
      </w:r>
      <w:r>
        <w:rPr>
          <w:spacing w:val="-4"/>
        </w:rPr>
        <w:t xml:space="preserve"> </w:t>
      </w:r>
      <w:r>
        <w:t>response</w:t>
      </w:r>
      <w:r>
        <w:rPr>
          <w:spacing w:val="-6"/>
        </w:rPr>
        <w:t xml:space="preserve"> </w:t>
      </w:r>
      <w:r>
        <w:t>to</w:t>
      </w:r>
      <w:r>
        <w:rPr>
          <w:spacing w:val="-4"/>
        </w:rPr>
        <w:t xml:space="preserve"> </w:t>
      </w:r>
      <w:r>
        <w:t>low or declining student evaluations or other evidence of the need for providing assistance to improve teaching.</w:t>
      </w:r>
    </w:p>
    <w:p w14:paraId="464C2762" w14:textId="13933B3D" w:rsidR="00937F69" w:rsidRDefault="003858B4" w:rsidP="00D5138A">
      <w:pPr>
        <w:pStyle w:val="BodyText"/>
        <w:spacing w:before="275"/>
        <w:ind w:left="720" w:right="186"/>
      </w:pPr>
      <w:r>
        <w:t>Any</w:t>
      </w:r>
      <w:r>
        <w:rPr>
          <w:spacing w:val="-5"/>
        </w:rPr>
        <w:t xml:space="preserve"> </w:t>
      </w:r>
      <w:r>
        <w:t>faculty</w:t>
      </w:r>
      <w:r>
        <w:rPr>
          <w:spacing w:val="-5"/>
        </w:rPr>
        <w:t xml:space="preserve"> </w:t>
      </w:r>
      <w:r>
        <w:t>member</w:t>
      </w:r>
      <w:r>
        <w:rPr>
          <w:spacing w:val="-2"/>
        </w:rPr>
        <w:t xml:space="preserve"> </w:t>
      </w:r>
      <w:r>
        <w:t>may</w:t>
      </w:r>
      <w:r>
        <w:rPr>
          <w:spacing w:val="-5"/>
        </w:rPr>
        <w:t xml:space="preserve"> </w:t>
      </w:r>
      <w:r>
        <w:t>request</w:t>
      </w:r>
      <w:r>
        <w:rPr>
          <w:spacing w:val="-3"/>
        </w:rPr>
        <w:t xml:space="preserve"> </w:t>
      </w:r>
      <w:r>
        <w:t>additional</w:t>
      </w:r>
      <w:r>
        <w:rPr>
          <w:spacing w:val="-7"/>
        </w:rPr>
        <w:t xml:space="preserve"> </w:t>
      </w:r>
      <w:r>
        <w:t>peer</w:t>
      </w:r>
      <w:r>
        <w:rPr>
          <w:spacing w:val="-5"/>
        </w:rPr>
        <w:t xml:space="preserve"> </w:t>
      </w:r>
      <w:r>
        <w:t>evaluation</w:t>
      </w:r>
      <w:r>
        <w:rPr>
          <w:spacing w:val="-5"/>
        </w:rPr>
        <w:t xml:space="preserve"> </w:t>
      </w:r>
      <w:r>
        <w:t>of</w:t>
      </w:r>
      <w:r>
        <w:rPr>
          <w:spacing w:val="-2"/>
        </w:rPr>
        <w:t xml:space="preserve"> </w:t>
      </w:r>
      <w:r>
        <w:t>teaching.</w:t>
      </w:r>
      <w:r>
        <w:rPr>
          <w:spacing w:val="-5"/>
        </w:rPr>
        <w:t xml:space="preserve"> </w:t>
      </w:r>
      <w:r>
        <w:t>Evaluations</w:t>
      </w:r>
      <w:r>
        <w:rPr>
          <w:spacing w:val="-4"/>
        </w:rPr>
        <w:t xml:space="preserve"> </w:t>
      </w:r>
      <w:r>
        <w:t>conducted at the request of the faculty member are considered formative only. The dean</w:t>
      </w:r>
      <w:r w:rsidR="00877980">
        <w:t xml:space="preserve"> and</w:t>
      </w:r>
      <w:r w:rsidR="00125A58">
        <w:t xml:space="preserve"> </w:t>
      </w:r>
      <w:r>
        <w:t xml:space="preserve">director is informed that the review took place, but the report is given only to the faculty member who requested the review. Faculty seeking formative reviews should also seek the services of the </w:t>
      </w:r>
      <w:hyperlink r:id="rId89">
        <w:r>
          <w:rPr>
            <w:color w:val="0462C1"/>
            <w:u w:val="single" w:color="0462C1"/>
          </w:rPr>
          <w:t>Michael V. Drake Institute for Teaching and Learning</w:t>
        </w:r>
      </w:hyperlink>
      <w:r w:rsidR="001620DA">
        <w:t>.</w:t>
      </w:r>
    </w:p>
    <w:sectPr w:rsidR="00937F69" w:rsidSect="00FA33C1">
      <w:headerReference w:type="first" r:id="rId90"/>
      <w:pgSz w:w="12240" w:h="15840"/>
      <w:pgMar w:top="1360" w:right="1320" w:bottom="900" w:left="1340" w:header="771" w:footer="715"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4DE49" w14:textId="77777777" w:rsidR="002F72F7" w:rsidRDefault="002F72F7">
      <w:r>
        <w:separator/>
      </w:r>
    </w:p>
  </w:endnote>
  <w:endnote w:type="continuationSeparator" w:id="0">
    <w:p w14:paraId="124FE472" w14:textId="77777777" w:rsidR="002F72F7" w:rsidRDefault="002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44BA" w14:textId="2706AEA7" w:rsidR="00353DCB" w:rsidRDefault="00353DCB">
    <w:pPr>
      <w:pStyle w:val="Footer"/>
      <w:jc w:val="right"/>
    </w:pPr>
  </w:p>
  <w:p w14:paraId="7B64394F" w14:textId="23247D15" w:rsidR="00937F69" w:rsidRDefault="00937F69">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5F77" w14:textId="77777777" w:rsidR="002F72F7" w:rsidRDefault="002F72F7">
      <w:r>
        <w:separator/>
      </w:r>
    </w:p>
  </w:footnote>
  <w:footnote w:type="continuationSeparator" w:id="0">
    <w:p w14:paraId="26AB9EB2" w14:textId="77777777" w:rsidR="002F72F7" w:rsidRDefault="002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40517"/>
      <w:docPartObj>
        <w:docPartGallery w:val="Page Numbers (Top of Page)"/>
        <w:docPartUnique/>
      </w:docPartObj>
    </w:sdtPr>
    <w:sdtEndPr>
      <w:rPr>
        <w:noProof/>
      </w:rPr>
    </w:sdtEndPr>
    <w:sdtContent>
      <w:p w14:paraId="3DC717F3" w14:textId="0AEEC50C" w:rsidR="00FA33C1" w:rsidRDefault="00FA33C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2F0813" w14:textId="77777777" w:rsidR="00FA33C1" w:rsidRDefault="00FA3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228871"/>
      <w:docPartObj>
        <w:docPartGallery w:val="Page Numbers (Top of Page)"/>
        <w:docPartUnique/>
      </w:docPartObj>
    </w:sdtPr>
    <w:sdtEndPr>
      <w:rPr>
        <w:noProof/>
      </w:rPr>
    </w:sdtEndPr>
    <w:sdtContent>
      <w:p w14:paraId="59F16DDA" w14:textId="6B9C27E6" w:rsidR="00ED1BBF" w:rsidRDefault="00ED1BB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64394E" w14:textId="453F8F72" w:rsidR="00937F69" w:rsidRDefault="00937F69">
    <w:pPr>
      <w:pStyle w:val="BodyText"/>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36CB" w14:textId="77777777" w:rsidR="00FA33C1" w:rsidRDefault="00FA33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12940"/>
      <w:docPartObj>
        <w:docPartGallery w:val="Page Numbers (Top of Page)"/>
        <w:docPartUnique/>
      </w:docPartObj>
    </w:sdtPr>
    <w:sdtEndPr>
      <w:rPr>
        <w:noProof/>
      </w:rPr>
    </w:sdtEndPr>
    <w:sdtContent>
      <w:p w14:paraId="289967D0" w14:textId="77777777" w:rsidR="00FA33C1" w:rsidRDefault="00FA33C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306D68" w14:textId="77777777" w:rsidR="00FA33C1" w:rsidRDefault="00FA3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530"/>
    <w:multiLevelType w:val="hybridMultilevel"/>
    <w:tmpl w:val="DB76FFA4"/>
    <w:lvl w:ilvl="0" w:tplc="7F8ED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2414D1"/>
    <w:multiLevelType w:val="hybridMultilevel"/>
    <w:tmpl w:val="A67A3436"/>
    <w:lvl w:ilvl="0" w:tplc="F586CCCA">
      <w:numFmt w:val="bullet"/>
      <w:lvlText w:val="•"/>
      <w:lvlJc w:val="left"/>
      <w:pPr>
        <w:ind w:left="1786" w:hanging="360"/>
      </w:pPr>
      <w:rPr>
        <w:rFonts w:hint="default"/>
        <w:lang w:val="en-US" w:eastAsia="en-US" w:bidi="ar-SA"/>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2" w15:restartNumberingAfterBreak="0">
    <w:nsid w:val="0C177BC4"/>
    <w:multiLevelType w:val="hybridMultilevel"/>
    <w:tmpl w:val="96EA2E8C"/>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3" w15:restartNumberingAfterBreak="0">
    <w:nsid w:val="0E8E184E"/>
    <w:multiLevelType w:val="hybridMultilevel"/>
    <w:tmpl w:val="EA6CBB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101AD"/>
    <w:multiLevelType w:val="hybridMultilevel"/>
    <w:tmpl w:val="AADAE19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 w15:restartNumberingAfterBreak="0">
    <w:nsid w:val="131A7D86"/>
    <w:multiLevelType w:val="hybridMultilevel"/>
    <w:tmpl w:val="9D962FF4"/>
    <w:lvl w:ilvl="0" w:tplc="2A4C2640">
      <w:start w:val="1"/>
      <w:numFmt w:val="bullet"/>
      <w:lvlText w:val="o"/>
      <w:lvlJc w:val="left"/>
      <w:pPr>
        <w:ind w:left="11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A8240FA">
      <w:start w:val="1"/>
      <w:numFmt w:val="bullet"/>
      <w:lvlText w:val="o"/>
      <w:lvlJc w:val="left"/>
      <w:pPr>
        <w:ind w:left="19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4A646A4">
      <w:start w:val="1"/>
      <w:numFmt w:val="bullet"/>
      <w:lvlText w:val="▪"/>
      <w:lvlJc w:val="left"/>
      <w:pPr>
        <w:ind w:left="26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0B6ACF4">
      <w:start w:val="1"/>
      <w:numFmt w:val="bullet"/>
      <w:lvlText w:val="•"/>
      <w:lvlJc w:val="left"/>
      <w:pPr>
        <w:ind w:left="33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EF6539C">
      <w:start w:val="1"/>
      <w:numFmt w:val="bullet"/>
      <w:lvlText w:val="o"/>
      <w:lvlJc w:val="left"/>
      <w:pPr>
        <w:ind w:left="40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28C9BC6">
      <w:start w:val="1"/>
      <w:numFmt w:val="bullet"/>
      <w:lvlText w:val="▪"/>
      <w:lvlJc w:val="left"/>
      <w:pPr>
        <w:ind w:left="4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D4087EC">
      <w:start w:val="1"/>
      <w:numFmt w:val="bullet"/>
      <w:lvlText w:val="•"/>
      <w:lvlJc w:val="left"/>
      <w:pPr>
        <w:ind w:left="5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2C89DB6">
      <w:start w:val="1"/>
      <w:numFmt w:val="bullet"/>
      <w:lvlText w:val="o"/>
      <w:lvlJc w:val="left"/>
      <w:pPr>
        <w:ind w:left="6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606C53E">
      <w:start w:val="1"/>
      <w:numFmt w:val="bullet"/>
      <w:lvlText w:val="▪"/>
      <w:lvlJc w:val="left"/>
      <w:pPr>
        <w:ind w:left="69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DD0750"/>
    <w:multiLevelType w:val="hybridMultilevel"/>
    <w:tmpl w:val="4EEC0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3A69BF"/>
    <w:multiLevelType w:val="hybridMultilevel"/>
    <w:tmpl w:val="2CE6E680"/>
    <w:lvl w:ilvl="0" w:tplc="04090001">
      <w:start w:val="1"/>
      <w:numFmt w:val="bullet"/>
      <w:lvlText w:val=""/>
      <w:lvlJc w:val="left"/>
      <w:pPr>
        <w:ind w:left="162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2E01082">
      <w:start w:val="1"/>
      <w:numFmt w:val="bullet"/>
      <w:lvlText w:val="o"/>
      <w:lvlJc w:val="left"/>
      <w:pPr>
        <w:ind w:left="19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44055C">
      <w:start w:val="1"/>
      <w:numFmt w:val="bullet"/>
      <w:lvlText w:val="▪"/>
      <w:lvlJc w:val="left"/>
      <w:pPr>
        <w:ind w:left="27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3C0AF0">
      <w:start w:val="1"/>
      <w:numFmt w:val="bullet"/>
      <w:lvlText w:val="•"/>
      <w:lvlJc w:val="left"/>
      <w:pPr>
        <w:ind w:left="3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22B1D2">
      <w:start w:val="1"/>
      <w:numFmt w:val="bullet"/>
      <w:lvlText w:val="o"/>
      <w:lvlJc w:val="left"/>
      <w:pPr>
        <w:ind w:left="41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C4AF5E">
      <w:start w:val="1"/>
      <w:numFmt w:val="bullet"/>
      <w:lvlText w:val="▪"/>
      <w:lvlJc w:val="left"/>
      <w:pPr>
        <w:ind w:left="48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7E0FC2">
      <w:start w:val="1"/>
      <w:numFmt w:val="bullet"/>
      <w:lvlText w:val="•"/>
      <w:lvlJc w:val="left"/>
      <w:pPr>
        <w:ind w:left="5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383A28">
      <w:start w:val="1"/>
      <w:numFmt w:val="bullet"/>
      <w:lvlText w:val="o"/>
      <w:lvlJc w:val="left"/>
      <w:pPr>
        <w:ind w:left="63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5EC51A">
      <w:start w:val="1"/>
      <w:numFmt w:val="bullet"/>
      <w:lvlText w:val="▪"/>
      <w:lvlJc w:val="left"/>
      <w:pPr>
        <w:ind w:left="70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165D2A"/>
    <w:multiLevelType w:val="hybridMultilevel"/>
    <w:tmpl w:val="676C2CC6"/>
    <w:lvl w:ilvl="0" w:tplc="1C543A94">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5062C2">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D09878">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E4E094">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FA2590">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A28E06">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C29ACA">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9C8788">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0A3A30">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803185"/>
    <w:multiLevelType w:val="hybridMultilevel"/>
    <w:tmpl w:val="0652B09C"/>
    <w:lvl w:ilvl="0" w:tplc="E1EE1D5C">
      <w:start w:val="1"/>
      <w:numFmt w:val="decimal"/>
      <w:lvlText w:val="%1"/>
      <w:lvlJc w:val="left"/>
      <w:pPr>
        <w:ind w:left="1061" w:hanging="240"/>
      </w:pPr>
      <w:rPr>
        <w:rFonts w:ascii="Times New Roman" w:eastAsia="Times New Roman" w:hAnsi="Times New Roman" w:cs="Times New Roman" w:hint="default"/>
        <w:b w:val="0"/>
        <w:bCs w:val="0"/>
        <w:i/>
        <w:iCs/>
        <w:spacing w:val="0"/>
        <w:w w:val="100"/>
        <w:sz w:val="24"/>
        <w:szCs w:val="24"/>
        <w:lang w:val="en-US" w:eastAsia="en-US" w:bidi="ar-SA"/>
      </w:rPr>
    </w:lvl>
    <w:lvl w:ilvl="1" w:tplc="9EBAE7A6">
      <w:numFmt w:val="bullet"/>
      <w:lvlText w:val="•"/>
      <w:lvlJc w:val="left"/>
      <w:pPr>
        <w:ind w:left="1912" w:hanging="240"/>
      </w:pPr>
      <w:rPr>
        <w:rFonts w:hint="default"/>
        <w:lang w:val="en-US" w:eastAsia="en-US" w:bidi="ar-SA"/>
      </w:rPr>
    </w:lvl>
    <w:lvl w:ilvl="2" w:tplc="46D837DA">
      <w:numFmt w:val="bullet"/>
      <w:lvlText w:val="•"/>
      <w:lvlJc w:val="left"/>
      <w:pPr>
        <w:ind w:left="2764" w:hanging="240"/>
      </w:pPr>
      <w:rPr>
        <w:rFonts w:hint="default"/>
        <w:lang w:val="en-US" w:eastAsia="en-US" w:bidi="ar-SA"/>
      </w:rPr>
    </w:lvl>
    <w:lvl w:ilvl="3" w:tplc="040CAAAA">
      <w:numFmt w:val="bullet"/>
      <w:lvlText w:val="•"/>
      <w:lvlJc w:val="left"/>
      <w:pPr>
        <w:ind w:left="3616" w:hanging="240"/>
      </w:pPr>
      <w:rPr>
        <w:rFonts w:hint="default"/>
        <w:lang w:val="en-US" w:eastAsia="en-US" w:bidi="ar-SA"/>
      </w:rPr>
    </w:lvl>
    <w:lvl w:ilvl="4" w:tplc="E10AC04C">
      <w:numFmt w:val="bullet"/>
      <w:lvlText w:val="•"/>
      <w:lvlJc w:val="left"/>
      <w:pPr>
        <w:ind w:left="4468" w:hanging="240"/>
      </w:pPr>
      <w:rPr>
        <w:rFonts w:hint="default"/>
        <w:lang w:val="en-US" w:eastAsia="en-US" w:bidi="ar-SA"/>
      </w:rPr>
    </w:lvl>
    <w:lvl w:ilvl="5" w:tplc="A218DCD4">
      <w:numFmt w:val="bullet"/>
      <w:lvlText w:val="•"/>
      <w:lvlJc w:val="left"/>
      <w:pPr>
        <w:ind w:left="5320" w:hanging="240"/>
      </w:pPr>
      <w:rPr>
        <w:rFonts w:hint="default"/>
        <w:lang w:val="en-US" w:eastAsia="en-US" w:bidi="ar-SA"/>
      </w:rPr>
    </w:lvl>
    <w:lvl w:ilvl="6" w:tplc="6192A356">
      <w:numFmt w:val="bullet"/>
      <w:lvlText w:val="•"/>
      <w:lvlJc w:val="left"/>
      <w:pPr>
        <w:ind w:left="6172" w:hanging="240"/>
      </w:pPr>
      <w:rPr>
        <w:rFonts w:hint="default"/>
        <w:lang w:val="en-US" w:eastAsia="en-US" w:bidi="ar-SA"/>
      </w:rPr>
    </w:lvl>
    <w:lvl w:ilvl="7" w:tplc="90164644">
      <w:numFmt w:val="bullet"/>
      <w:lvlText w:val="•"/>
      <w:lvlJc w:val="left"/>
      <w:pPr>
        <w:ind w:left="7024" w:hanging="240"/>
      </w:pPr>
      <w:rPr>
        <w:rFonts w:hint="default"/>
        <w:lang w:val="en-US" w:eastAsia="en-US" w:bidi="ar-SA"/>
      </w:rPr>
    </w:lvl>
    <w:lvl w:ilvl="8" w:tplc="1FE29A36">
      <w:numFmt w:val="bullet"/>
      <w:lvlText w:val="•"/>
      <w:lvlJc w:val="left"/>
      <w:pPr>
        <w:ind w:left="7876" w:hanging="240"/>
      </w:pPr>
      <w:rPr>
        <w:rFonts w:hint="default"/>
        <w:lang w:val="en-US" w:eastAsia="en-US" w:bidi="ar-SA"/>
      </w:rPr>
    </w:lvl>
  </w:abstractNum>
  <w:abstractNum w:abstractNumId="10" w15:restartNumberingAfterBreak="0">
    <w:nsid w:val="25586CC1"/>
    <w:multiLevelType w:val="hybridMultilevel"/>
    <w:tmpl w:val="0E52A23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2A2E689C"/>
    <w:multiLevelType w:val="hybridMultilevel"/>
    <w:tmpl w:val="DACC7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DA1863"/>
    <w:multiLevelType w:val="hybridMultilevel"/>
    <w:tmpl w:val="95AEC234"/>
    <w:lvl w:ilvl="0" w:tplc="ED766E64">
      <w:start w:val="1"/>
      <w:numFmt w:val="upperLetter"/>
      <w:lvlText w:val="%1."/>
      <w:lvlJc w:val="left"/>
      <w:pPr>
        <w:ind w:left="519" w:hanging="360"/>
      </w:pPr>
      <w:rPr>
        <w:rFonts w:ascii="Times New Roman" w:eastAsia="Times New Roman" w:hAnsi="Times New Roman" w:cs="Times New Roman" w:hint="default"/>
        <w:b/>
        <w:bCs/>
        <w:i w:val="0"/>
        <w:iCs w:val="0"/>
        <w:spacing w:val="-2"/>
        <w:w w:val="100"/>
        <w:sz w:val="22"/>
        <w:szCs w:val="22"/>
        <w:lang w:val="en-US" w:eastAsia="en-US" w:bidi="ar-SA"/>
      </w:rPr>
    </w:lvl>
    <w:lvl w:ilvl="1" w:tplc="65D63506">
      <w:start w:val="1"/>
      <w:numFmt w:val="decimal"/>
      <w:lvlText w:val="%2."/>
      <w:lvlJc w:val="left"/>
      <w:pPr>
        <w:ind w:left="879" w:hanging="360"/>
      </w:pPr>
      <w:rPr>
        <w:rFonts w:ascii="Times New Roman" w:eastAsia="Times New Roman" w:hAnsi="Times New Roman" w:cs="Times New Roman" w:hint="default"/>
        <w:b/>
        <w:bCs/>
        <w:i w:val="0"/>
        <w:iCs w:val="0"/>
        <w:spacing w:val="0"/>
        <w:w w:val="100"/>
        <w:sz w:val="22"/>
        <w:szCs w:val="22"/>
        <w:lang w:val="en-US" w:eastAsia="en-US" w:bidi="ar-SA"/>
      </w:rPr>
    </w:lvl>
    <w:lvl w:ilvl="2" w:tplc="7EB8C052">
      <w:numFmt w:val="bullet"/>
      <w:lvlText w:val=""/>
      <w:lvlJc w:val="left"/>
      <w:pPr>
        <w:ind w:left="1600" w:hanging="361"/>
      </w:pPr>
      <w:rPr>
        <w:rFonts w:ascii="Symbol" w:eastAsia="Symbol" w:hAnsi="Symbol" w:cs="Symbol" w:hint="default"/>
        <w:b w:val="0"/>
        <w:bCs w:val="0"/>
        <w:i w:val="0"/>
        <w:iCs w:val="0"/>
        <w:spacing w:val="0"/>
        <w:w w:val="100"/>
        <w:sz w:val="22"/>
        <w:szCs w:val="22"/>
        <w:lang w:val="en-US" w:eastAsia="en-US" w:bidi="ar-SA"/>
      </w:rPr>
    </w:lvl>
    <w:lvl w:ilvl="3" w:tplc="B25AD944">
      <w:numFmt w:val="bullet"/>
      <w:lvlText w:val="•"/>
      <w:lvlJc w:val="left"/>
      <w:pPr>
        <w:ind w:left="2547" w:hanging="361"/>
      </w:pPr>
      <w:rPr>
        <w:rFonts w:hint="default"/>
        <w:lang w:val="en-US" w:eastAsia="en-US" w:bidi="ar-SA"/>
      </w:rPr>
    </w:lvl>
    <w:lvl w:ilvl="4" w:tplc="9C1C886A">
      <w:numFmt w:val="bullet"/>
      <w:lvlText w:val="•"/>
      <w:lvlJc w:val="left"/>
      <w:pPr>
        <w:ind w:left="3495" w:hanging="361"/>
      </w:pPr>
      <w:rPr>
        <w:rFonts w:hint="default"/>
        <w:lang w:val="en-US" w:eastAsia="en-US" w:bidi="ar-SA"/>
      </w:rPr>
    </w:lvl>
    <w:lvl w:ilvl="5" w:tplc="EC7AC3BA">
      <w:numFmt w:val="bullet"/>
      <w:lvlText w:val="•"/>
      <w:lvlJc w:val="left"/>
      <w:pPr>
        <w:ind w:left="4442" w:hanging="361"/>
      </w:pPr>
      <w:rPr>
        <w:rFonts w:hint="default"/>
        <w:lang w:val="en-US" w:eastAsia="en-US" w:bidi="ar-SA"/>
      </w:rPr>
    </w:lvl>
    <w:lvl w:ilvl="6" w:tplc="66040520">
      <w:numFmt w:val="bullet"/>
      <w:lvlText w:val="•"/>
      <w:lvlJc w:val="left"/>
      <w:pPr>
        <w:ind w:left="5390" w:hanging="361"/>
      </w:pPr>
      <w:rPr>
        <w:rFonts w:hint="default"/>
        <w:lang w:val="en-US" w:eastAsia="en-US" w:bidi="ar-SA"/>
      </w:rPr>
    </w:lvl>
    <w:lvl w:ilvl="7" w:tplc="D7963BC4">
      <w:numFmt w:val="bullet"/>
      <w:lvlText w:val="•"/>
      <w:lvlJc w:val="left"/>
      <w:pPr>
        <w:ind w:left="6337" w:hanging="361"/>
      </w:pPr>
      <w:rPr>
        <w:rFonts w:hint="default"/>
        <w:lang w:val="en-US" w:eastAsia="en-US" w:bidi="ar-SA"/>
      </w:rPr>
    </w:lvl>
    <w:lvl w:ilvl="8" w:tplc="3F68CE28">
      <w:numFmt w:val="bullet"/>
      <w:lvlText w:val="•"/>
      <w:lvlJc w:val="left"/>
      <w:pPr>
        <w:ind w:left="7285" w:hanging="361"/>
      </w:pPr>
      <w:rPr>
        <w:rFonts w:hint="default"/>
        <w:lang w:val="en-US" w:eastAsia="en-US" w:bidi="ar-SA"/>
      </w:rPr>
    </w:lvl>
  </w:abstractNum>
  <w:abstractNum w:abstractNumId="13" w15:restartNumberingAfterBreak="0">
    <w:nsid w:val="35761B35"/>
    <w:multiLevelType w:val="multilevel"/>
    <w:tmpl w:val="32AE94CC"/>
    <w:lvl w:ilvl="0">
      <w:start w:val="1"/>
      <w:numFmt w:val="decimal"/>
      <w:lvlText w:val="%1"/>
      <w:lvlJc w:val="left"/>
      <w:pPr>
        <w:ind w:left="581" w:hanging="481"/>
      </w:pPr>
      <w:rPr>
        <w:rFonts w:hint="default"/>
        <w:spacing w:val="0"/>
        <w:w w:val="100"/>
        <w:u w:val="none" w:color="0562C1"/>
        <w:lang w:val="en-US" w:eastAsia="en-US" w:bidi="ar-SA"/>
      </w:rPr>
    </w:lvl>
    <w:lvl w:ilvl="1">
      <w:start w:val="1"/>
      <w:numFmt w:val="decimal"/>
      <w:lvlText w:val="%1.%2"/>
      <w:lvlJc w:val="left"/>
      <w:pPr>
        <w:ind w:left="1181" w:hanging="635"/>
      </w:pPr>
      <w:rPr>
        <w:rFonts w:hint="default"/>
        <w:spacing w:val="0"/>
        <w:w w:val="100"/>
        <w:lang w:val="en-US" w:eastAsia="en-US" w:bidi="ar-SA"/>
      </w:rPr>
    </w:lvl>
    <w:lvl w:ilvl="2">
      <w:start w:val="1"/>
      <w:numFmt w:val="decimal"/>
      <w:lvlText w:val="%1.%2.%3"/>
      <w:lvlJc w:val="left"/>
      <w:pPr>
        <w:ind w:left="1451" w:hanging="635"/>
      </w:pPr>
      <w:rPr>
        <w:rFonts w:hint="default"/>
        <w:spacing w:val="0"/>
        <w:w w:val="100"/>
        <w:u w:val="none" w:color="0562C1"/>
        <w:lang w:val="en-US" w:eastAsia="en-US" w:bidi="ar-SA"/>
      </w:rPr>
    </w:lvl>
    <w:lvl w:ilvl="3">
      <w:numFmt w:val="bullet"/>
      <w:lvlText w:val="•"/>
      <w:lvlJc w:val="left"/>
      <w:pPr>
        <w:ind w:left="2475" w:hanging="635"/>
      </w:pPr>
      <w:rPr>
        <w:rFonts w:hint="default"/>
        <w:lang w:val="en-US" w:eastAsia="en-US" w:bidi="ar-SA"/>
      </w:rPr>
    </w:lvl>
    <w:lvl w:ilvl="4">
      <w:numFmt w:val="bullet"/>
      <w:lvlText w:val="•"/>
      <w:lvlJc w:val="left"/>
      <w:pPr>
        <w:ind w:left="3490" w:hanging="635"/>
      </w:pPr>
      <w:rPr>
        <w:rFonts w:hint="default"/>
        <w:lang w:val="en-US" w:eastAsia="en-US" w:bidi="ar-SA"/>
      </w:rPr>
    </w:lvl>
    <w:lvl w:ilvl="5">
      <w:numFmt w:val="bullet"/>
      <w:lvlText w:val="•"/>
      <w:lvlJc w:val="left"/>
      <w:pPr>
        <w:ind w:left="4505" w:hanging="635"/>
      </w:pPr>
      <w:rPr>
        <w:rFonts w:hint="default"/>
        <w:lang w:val="en-US" w:eastAsia="en-US" w:bidi="ar-SA"/>
      </w:rPr>
    </w:lvl>
    <w:lvl w:ilvl="6">
      <w:numFmt w:val="bullet"/>
      <w:lvlText w:val="•"/>
      <w:lvlJc w:val="left"/>
      <w:pPr>
        <w:ind w:left="5520" w:hanging="635"/>
      </w:pPr>
      <w:rPr>
        <w:rFonts w:hint="default"/>
        <w:lang w:val="en-US" w:eastAsia="en-US" w:bidi="ar-SA"/>
      </w:rPr>
    </w:lvl>
    <w:lvl w:ilvl="7">
      <w:numFmt w:val="bullet"/>
      <w:lvlText w:val="•"/>
      <w:lvlJc w:val="left"/>
      <w:pPr>
        <w:ind w:left="6535" w:hanging="635"/>
      </w:pPr>
      <w:rPr>
        <w:rFonts w:hint="default"/>
        <w:lang w:val="en-US" w:eastAsia="en-US" w:bidi="ar-SA"/>
      </w:rPr>
    </w:lvl>
    <w:lvl w:ilvl="8">
      <w:numFmt w:val="bullet"/>
      <w:lvlText w:val="•"/>
      <w:lvlJc w:val="left"/>
      <w:pPr>
        <w:ind w:left="7550" w:hanging="635"/>
      </w:pPr>
      <w:rPr>
        <w:rFonts w:hint="default"/>
        <w:lang w:val="en-US" w:eastAsia="en-US" w:bidi="ar-SA"/>
      </w:rPr>
    </w:lvl>
  </w:abstractNum>
  <w:abstractNum w:abstractNumId="14" w15:restartNumberingAfterBreak="0">
    <w:nsid w:val="35885EF4"/>
    <w:multiLevelType w:val="hybridMultilevel"/>
    <w:tmpl w:val="E314F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67243E"/>
    <w:multiLevelType w:val="multilevel"/>
    <w:tmpl w:val="5D2E0234"/>
    <w:styleLink w:val="CurrentList1"/>
    <w:lvl w:ilvl="0">
      <w:start w:val="1"/>
      <w:numFmt w:val="decimal"/>
      <w:lvlText w:val="%1"/>
      <w:lvlJc w:val="left"/>
      <w:pPr>
        <w:ind w:left="531" w:hanging="431"/>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76" w:hanging="57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45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821" w:hanging="721"/>
      </w:pPr>
      <w:rPr>
        <w:rFonts w:ascii="Times New Roman" w:eastAsia="Times New Roman" w:hAnsi="Times New Roman" w:cs="Times New Roman" w:hint="default"/>
        <w:b w:val="0"/>
        <w:bCs w:val="0"/>
        <w:i/>
        <w:iCs/>
        <w:spacing w:val="0"/>
        <w:w w:val="100"/>
        <w:sz w:val="24"/>
        <w:szCs w:val="24"/>
        <w:lang w:val="en-US" w:eastAsia="en-US" w:bidi="ar-SA"/>
      </w:rPr>
    </w:lvl>
    <w:lvl w:ilvl="4">
      <w:numFmt w:val="bullet"/>
      <w:lvlText w:val="•"/>
      <w:lvlJc w:val="left"/>
      <w:pPr>
        <w:ind w:left="1000" w:hanging="721"/>
      </w:pPr>
      <w:rPr>
        <w:rFonts w:hint="default"/>
        <w:lang w:val="en-US" w:eastAsia="en-US" w:bidi="ar-SA"/>
      </w:rPr>
    </w:lvl>
    <w:lvl w:ilvl="5">
      <w:numFmt w:val="bullet"/>
      <w:lvlText w:val="•"/>
      <w:lvlJc w:val="left"/>
      <w:pPr>
        <w:ind w:left="1180" w:hanging="721"/>
      </w:pPr>
      <w:rPr>
        <w:rFonts w:hint="default"/>
        <w:lang w:val="en-US" w:eastAsia="en-US" w:bidi="ar-SA"/>
      </w:rPr>
    </w:lvl>
    <w:lvl w:ilvl="6">
      <w:numFmt w:val="bullet"/>
      <w:lvlText w:val="•"/>
      <w:lvlJc w:val="left"/>
      <w:pPr>
        <w:ind w:left="1460" w:hanging="721"/>
      </w:pPr>
      <w:rPr>
        <w:rFonts w:hint="default"/>
        <w:lang w:val="en-US" w:eastAsia="en-US" w:bidi="ar-SA"/>
      </w:rPr>
    </w:lvl>
    <w:lvl w:ilvl="7">
      <w:numFmt w:val="bullet"/>
      <w:lvlText w:val="•"/>
      <w:lvlJc w:val="left"/>
      <w:pPr>
        <w:ind w:left="1540" w:hanging="721"/>
      </w:pPr>
      <w:rPr>
        <w:rFonts w:hint="default"/>
        <w:lang w:val="en-US" w:eastAsia="en-US" w:bidi="ar-SA"/>
      </w:rPr>
    </w:lvl>
    <w:lvl w:ilvl="8">
      <w:numFmt w:val="bullet"/>
      <w:lvlText w:val="•"/>
      <w:lvlJc w:val="left"/>
      <w:pPr>
        <w:ind w:left="4220" w:hanging="721"/>
      </w:pPr>
      <w:rPr>
        <w:rFonts w:hint="default"/>
        <w:lang w:val="en-US" w:eastAsia="en-US" w:bidi="ar-SA"/>
      </w:rPr>
    </w:lvl>
  </w:abstractNum>
  <w:abstractNum w:abstractNumId="16" w15:restartNumberingAfterBreak="0">
    <w:nsid w:val="45A04921"/>
    <w:multiLevelType w:val="multilevel"/>
    <w:tmpl w:val="8DD6D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A92F42"/>
    <w:multiLevelType w:val="hybridMultilevel"/>
    <w:tmpl w:val="641AA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C05EBA"/>
    <w:multiLevelType w:val="hybridMultilevel"/>
    <w:tmpl w:val="8EA25DA6"/>
    <w:lvl w:ilvl="0" w:tplc="46D0E652">
      <w:start w:val="1"/>
      <w:numFmt w:val="lowerLetter"/>
      <w:lvlText w:val="%1."/>
      <w:lvlJc w:val="left"/>
      <w:pPr>
        <w:ind w:left="461" w:hanging="361"/>
      </w:pPr>
      <w:rPr>
        <w:rFonts w:ascii="Times New Roman" w:eastAsia="Times New Roman" w:hAnsi="Times New Roman" w:cs="Times New Roman" w:hint="default"/>
        <w:b/>
        <w:bCs/>
        <w:i w:val="0"/>
        <w:iCs w:val="0"/>
        <w:spacing w:val="0"/>
        <w:w w:val="100"/>
        <w:sz w:val="24"/>
        <w:szCs w:val="24"/>
        <w:lang w:val="en-US" w:eastAsia="en-US" w:bidi="ar-SA"/>
      </w:rPr>
    </w:lvl>
    <w:lvl w:ilvl="1" w:tplc="909E9620">
      <w:start w:val="1"/>
      <w:numFmt w:val="decimal"/>
      <w:lvlText w:val="%2."/>
      <w:lvlJc w:val="left"/>
      <w:pPr>
        <w:ind w:left="10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C7D8549C">
      <w:numFmt w:val="bullet"/>
      <w:lvlText w:val="•"/>
      <w:lvlJc w:val="left"/>
      <w:pPr>
        <w:ind w:left="1473" w:hanging="240"/>
      </w:pPr>
      <w:rPr>
        <w:rFonts w:hint="default"/>
        <w:lang w:val="en-US" w:eastAsia="en-US" w:bidi="ar-SA"/>
      </w:rPr>
    </w:lvl>
    <w:lvl w:ilvl="3" w:tplc="3CB2F8B4">
      <w:numFmt w:val="bullet"/>
      <w:lvlText w:val="•"/>
      <w:lvlJc w:val="left"/>
      <w:pPr>
        <w:ind w:left="2486" w:hanging="240"/>
      </w:pPr>
      <w:rPr>
        <w:rFonts w:hint="default"/>
        <w:lang w:val="en-US" w:eastAsia="en-US" w:bidi="ar-SA"/>
      </w:rPr>
    </w:lvl>
    <w:lvl w:ilvl="4" w:tplc="BE9E3EEA">
      <w:numFmt w:val="bullet"/>
      <w:lvlText w:val="•"/>
      <w:lvlJc w:val="left"/>
      <w:pPr>
        <w:ind w:left="3500" w:hanging="240"/>
      </w:pPr>
      <w:rPr>
        <w:rFonts w:hint="default"/>
        <w:lang w:val="en-US" w:eastAsia="en-US" w:bidi="ar-SA"/>
      </w:rPr>
    </w:lvl>
    <w:lvl w:ilvl="5" w:tplc="E738E2EE">
      <w:numFmt w:val="bullet"/>
      <w:lvlText w:val="•"/>
      <w:lvlJc w:val="left"/>
      <w:pPr>
        <w:ind w:left="4513" w:hanging="240"/>
      </w:pPr>
      <w:rPr>
        <w:rFonts w:hint="default"/>
        <w:lang w:val="en-US" w:eastAsia="en-US" w:bidi="ar-SA"/>
      </w:rPr>
    </w:lvl>
    <w:lvl w:ilvl="6" w:tplc="62C6DC9A">
      <w:numFmt w:val="bullet"/>
      <w:lvlText w:val="•"/>
      <w:lvlJc w:val="left"/>
      <w:pPr>
        <w:ind w:left="5526" w:hanging="240"/>
      </w:pPr>
      <w:rPr>
        <w:rFonts w:hint="default"/>
        <w:lang w:val="en-US" w:eastAsia="en-US" w:bidi="ar-SA"/>
      </w:rPr>
    </w:lvl>
    <w:lvl w:ilvl="7" w:tplc="8D707A70">
      <w:numFmt w:val="bullet"/>
      <w:lvlText w:val="•"/>
      <w:lvlJc w:val="left"/>
      <w:pPr>
        <w:ind w:left="6540" w:hanging="240"/>
      </w:pPr>
      <w:rPr>
        <w:rFonts w:hint="default"/>
        <w:lang w:val="en-US" w:eastAsia="en-US" w:bidi="ar-SA"/>
      </w:rPr>
    </w:lvl>
    <w:lvl w:ilvl="8" w:tplc="9DE03CDA">
      <w:numFmt w:val="bullet"/>
      <w:lvlText w:val="•"/>
      <w:lvlJc w:val="left"/>
      <w:pPr>
        <w:ind w:left="7553" w:hanging="240"/>
      </w:pPr>
      <w:rPr>
        <w:rFonts w:hint="default"/>
        <w:lang w:val="en-US" w:eastAsia="en-US" w:bidi="ar-SA"/>
      </w:rPr>
    </w:lvl>
  </w:abstractNum>
  <w:abstractNum w:abstractNumId="19" w15:restartNumberingAfterBreak="0">
    <w:nsid w:val="4F635B15"/>
    <w:multiLevelType w:val="hybridMultilevel"/>
    <w:tmpl w:val="2C646792"/>
    <w:lvl w:ilvl="0" w:tplc="F586CCCA">
      <w:numFmt w:val="bullet"/>
      <w:lvlText w:val="•"/>
      <w:lvlJc w:val="left"/>
      <w:pPr>
        <w:ind w:left="828" w:hanging="360"/>
      </w:pPr>
      <w:rPr>
        <w:rFonts w:hint="default"/>
        <w:lang w:val="en-US" w:eastAsia="en-US" w:bidi="ar-SA"/>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15:restartNumberingAfterBreak="0">
    <w:nsid w:val="607D7435"/>
    <w:multiLevelType w:val="hybridMultilevel"/>
    <w:tmpl w:val="23A60CA8"/>
    <w:lvl w:ilvl="0" w:tplc="04090001">
      <w:start w:val="1"/>
      <w:numFmt w:val="bullet"/>
      <w:lvlText w:val=""/>
      <w:lvlJc w:val="left"/>
      <w:pPr>
        <w:ind w:left="1786" w:hanging="360"/>
      </w:pPr>
      <w:rPr>
        <w:rFonts w:ascii="Symbol" w:hAnsi="Symbol" w:hint="default"/>
        <w:lang w:val="en-US" w:eastAsia="en-US" w:bidi="ar-SA"/>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21" w15:restartNumberingAfterBreak="0">
    <w:nsid w:val="634E6DDF"/>
    <w:multiLevelType w:val="hybridMultilevel"/>
    <w:tmpl w:val="C3F8B962"/>
    <w:lvl w:ilvl="0" w:tplc="990E46F0">
      <w:start w:val="1"/>
      <w:numFmt w:val="decimal"/>
      <w:lvlText w:val="%1."/>
      <w:lvlJc w:val="left"/>
      <w:pPr>
        <w:ind w:left="1674" w:hanging="360"/>
      </w:pPr>
      <w:rPr>
        <w:rFonts w:ascii="Times New Roman" w:eastAsia="Times New Roman" w:hAnsi="Times New Roman" w:cs="Times New Roman" w:hint="default"/>
        <w:b/>
        <w:bCs/>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7537D5"/>
    <w:multiLevelType w:val="hybridMultilevel"/>
    <w:tmpl w:val="D33C609C"/>
    <w:lvl w:ilvl="0" w:tplc="F586CCC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lang w:val="en-US" w:eastAsia="en-US" w:bidi="ar-S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D43280"/>
    <w:multiLevelType w:val="hybridMultilevel"/>
    <w:tmpl w:val="347E150A"/>
    <w:lvl w:ilvl="0" w:tplc="F586CCCA">
      <w:numFmt w:val="bullet"/>
      <w:lvlText w:val="•"/>
      <w:lvlJc w:val="left"/>
      <w:pPr>
        <w:ind w:left="2601" w:hanging="360"/>
      </w:pPr>
      <w:rPr>
        <w:rFonts w:hint="default"/>
        <w:lang w:val="en-US" w:eastAsia="en-US" w:bidi="ar-SA"/>
      </w:rPr>
    </w:lvl>
    <w:lvl w:ilvl="1" w:tplc="04090003" w:tentative="1">
      <w:start w:val="1"/>
      <w:numFmt w:val="bullet"/>
      <w:lvlText w:val="o"/>
      <w:lvlJc w:val="left"/>
      <w:pPr>
        <w:ind w:left="3321" w:hanging="360"/>
      </w:pPr>
      <w:rPr>
        <w:rFonts w:ascii="Courier New" w:hAnsi="Courier New" w:cs="Courier New" w:hint="default"/>
      </w:rPr>
    </w:lvl>
    <w:lvl w:ilvl="2" w:tplc="04090005" w:tentative="1">
      <w:start w:val="1"/>
      <w:numFmt w:val="bullet"/>
      <w:lvlText w:val=""/>
      <w:lvlJc w:val="left"/>
      <w:pPr>
        <w:ind w:left="4041" w:hanging="360"/>
      </w:pPr>
      <w:rPr>
        <w:rFonts w:ascii="Wingdings" w:hAnsi="Wingdings" w:hint="default"/>
      </w:rPr>
    </w:lvl>
    <w:lvl w:ilvl="3" w:tplc="04090001" w:tentative="1">
      <w:start w:val="1"/>
      <w:numFmt w:val="bullet"/>
      <w:lvlText w:val=""/>
      <w:lvlJc w:val="left"/>
      <w:pPr>
        <w:ind w:left="4761" w:hanging="360"/>
      </w:pPr>
      <w:rPr>
        <w:rFonts w:ascii="Symbol" w:hAnsi="Symbol" w:hint="default"/>
      </w:rPr>
    </w:lvl>
    <w:lvl w:ilvl="4" w:tplc="04090003" w:tentative="1">
      <w:start w:val="1"/>
      <w:numFmt w:val="bullet"/>
      <w:lvlText w:val="o"/>
      <w:lvlJc w:val="left"/>
      <w:pPr>
        <w:ind w:left="5481" w:hanging="360"/>
      </w:pPr>
      <w:rPr>
        <w:rFonts w:ascii="Courier New" w:hAnsi="Courier New" w:cs="Courier New" w:hint="default"/>
      </w:rPr>
    </w:lvl>
    <w:lvl w:ilvl="5" w:tplc="04090005" w:tentative="1">
      <w:start w:val="1"/>
      <w:numFmt w:val="bullet"/>
      <w:lvlText w:val=""/>
      <w:lvlJc w:val="left"/>
      <w:pPr>
        <w:ind w:left="6201" w:hanging="360"/>
      </w:pPr>
      <w:rPr>
        <w:rFonts w:ascii="Wingdings" w:hAnsi="Wingdings" w:hint="default"/>
      </w:rPr>
    </w:lvl>
    <w:lvl w:ilvl="6" w:tplc="04090001" w:tentative="1">
      <w:start w:val="1"/>
      <w:numFmt w:val="bullet"/>
      <w:lvlText w:val=""/>
      <w:lvlJc w:val="left"/>
      <w:pPr>
        <w:ind w:left="6921" w:hanging="360"/>
      </w:pPr>
      <w:rPr>
        <w:rFonts w:ascii="Symbol" w:hAnsi="Symbol" w:hint="default"/>
      </w:rPr>
    </w:lvl>
    <w:lvl w:ilvl="7" w:tplc="04090003" w:tentative="1">
      <w:start w:val="1"/>
      <w:numFmt w:val="bullet"/>
      <w:lvlText w:val="o"/>
      <w:lvlJc w:val="left"/>
      <w:pPr>
        <w:ind w:left="7641" w:hanging="360"/>
      </w:pPr>
      <w:rPr>
        <w:rFonts w:ascii="Courier New" w:hAnsi="Courier New" w:cs="Courier New" w:hint="default"/>
      </w:rPr>
    </w:lvl>
    <w:lvl w:ilvl="8" w:tplc="04090005" w:tentative="1">
      <w:start w:val="1"/>
      <w:numFmt w:val="bullet"/>
      <w:lvlText w:val=""/>
      <w:lvlJc w:val="left"/>
      <w:pPr>
        <w:ind w:left="8361" w:hanging="360"/>
      </w:pPr>
      <w:rPr>
        <w:rFonts w:ascii="Wingdings" w:hAnsi="Wingdings" w:hint="default"/>
      </w:rPr>
    </w:lvl>
  </w:abstractNum>
  <w:abstractNum w:abstractNumId="24" w15:restartNumberingAfterBreak="0">
    <w:nsid w:val="67C83882"/>
    <w:multiLevelType w:val="hybridMultilevel"/>
    <w:tmpl w:val="426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26D7D"/>
    <w:multiLevelType w:val="hybridMultilevel"/>
    <w:tmpl w:val="3E96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0426B9"/>
    <w:multiLevelType w:val="multilevel"/>
    <w:tmpl w:val="5D2E0234"/>
    <w:lvl w:ilvl="0">
      <w:start w:val="1"/>
      <w:numFmt w:val="decimal"/>
      <w:lvlText w:val="%1"/>
      <w:lvlJc w:val="left"/>
      <w:pPr>
        <w:ind w:left="531" w:hanging="431"/>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76" w:hanging="57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821" w:hanging="721"/>
      </w:pPr>
      <w:rPr>
        <w:rFonts w:ascii="Times New Roman" w:eastAsia="Times New Roman" w:hAnsi="Times New Roman" w:cs="Times New Roman" w:hint="default"/>
        <w:b w:val="0"/>
        <w:bCs w:val="0"/>
        <w:i/>
        <w:iCs/>
        <w:spacing w:val="0"/>
        <w:w w:val="100"/>
        <w:sz w:val="24"/>
        <w:szCs w:val="24"/>
        <w:lang w:val="en-US" w:eastAsia="en-US" w:bidi="ar-SA"/>
      </w:rPr>
    </w:lvl>
    <w:lvl w:ilvl="4">
      <w:numFmt w:val="bullet"/>
      <w:lvlText w:val="•"/>
      <w:lvlJc w:val="left"/>
      <w:pPr>
        <w:ind w:left="1000" w:hanging="721"/>
      </w:pPr>
      <w:rPr>
        <w:rFonts w:hint="default"/>
        <w:lang w:val="en-US" w:eastAsia="en-US" w:bidi="ar-SA"/>
      </w:rPr>
    </w:lvl>
    <w:lvl w:ilvl="5">
      <w:numFmt w:val="bullet"/>
      <w:lvlText w:val="•"/>
      <w:lvlJc w:val="left"/>
      <w:pPr>
        <w:ind w:left="1180" w:hanging="721"/>
      </w:pPr>
      <w:rPr>
        <w:rFonts w:hint="default"/>
        <w:lang w:val="en-US" w:eastAsia="en-US" w:bidi="ar-SA"/>
      </w:rPr>
    </w:lvl>
    <w:lvl w:ilvl="6">
      <w:numFmt w:val="bullet"/>
      <w:lvlText w:val="•"/>
      <w:lvlJc w:val="left"/>
      <w:pPr>
        <w:ind w:left="1460" w:hanging="721"/>
      </w:pPr>
      <w:rPr>
        <w:rFonts w:hint="default"/>
        <w:lang w:val="en-US" w:eastAsia="en-US" w:bidi="ar-SA"/>
      </w:rPr>
    </w:lvl>
    <w:lvl w:ilvl="7">
      <w:numFmt w:val="bullet"/>
      <w:lvlText w:val="•"/>
      <w:lvlJc w:val="left"/>
      <w:pPr>
        <w:ind w:left="1540" w:hanging="721"/>
      </w:pPr>
      <w:rPr>
        <w:rFonts w:hint="default"/>
        <w:lang w:val="en-US" w:eastAsia="en-US" w:bidi="ar-SA"/>
      </w:rPr>
    </w:lvl>
    <w:lvl w:ilvl="8">
      <w:numFmt w:val="bullet"/>
      <w:lvlText w:val="•"/>
      <w:lvlJc w:val="left"/>
      <w:pPr>
        <w:ind w:left="4220" w:hanging="721"/>
      </w:pPr>
      <w:rPr>
        <w:rFonts w:hint="default"/>
        <w:lang w:val="en-US" w:eastAsia="en-US" w:bidi="ar-SA"/>
      </w:rPr>
    </w:lvl>
  </w:abstractNum>
  <w:abstractNum w:abstractNumId="27" w15:restartNumberingAfterBreak="0">
    <w:nsid w:val="772176E3"/>
    <w:multiLevelType w:val="hybridMultilevel"/>
    <w:tmpl w:val="6474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32F53"/>
    <w:multiLevelType w:val="hybridMultilevel"/>
    <w:tmpl w:val="64E2C656"/>
    <w:lvl w:ilvl="0" w:tplc="831EBA26">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76887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B83AF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4E4FA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D6FD8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F2C7E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4A2C9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46C9F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AAA00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F756DFF"/>
    <w:multiLevelType w:val="hybridMultilevel"/>
    <w:tmpl w:val="3B4C646E"/>
    <w:lvl w:ilvl="0" w:tplc="5016DFC6">
      <w:start w:val="1"/>
      <w:numFmt w:val="upperRoman"/>
      <w:lvlText w:val="%1."/>
      <w:lvlJc w:val="left"/>
      <w:pPr>
        <w:ind w:left="595" w:hanging="495"/>
        <w:jc w:val="right"/>
      </w:pPr>
      <w:rPr>
        <w:rFonts w:ascii="Times New Roman" w:eastAsia="Times New Roman" w:hAnsi="Times New Roman" w:cs="Times New Roman" w:hint="default"/>
        <w:b/>
        <w:bCs/>
        <w:i w:val="0"/>
        <w:iCs w:val="0"/>
        <w:spacing w:val="-1"/>
        <w:w w:val="105"/>
        <w:sz w:val="20"/>
        <w:szCs w:val="20"/>
        <w:lang w:val="en-US" w:eastAsia="en-US" w:bidi="ar-SA"/>
      </w:rPr>
    </w:lvl>
    <w:lvl w:ilvl="1" w:tplc="2CBECBF8">
      <w:start w:val="1"/>
      <w:numFmt w:val="upperLetter"/>
      <w:lvlText w:val="%2."/>
      <w:lvlJc w:val="left"/>
      <w:pPr>
        <w:ind w:left="1314" w:hanging="360"/>
      </w:pPr>
      <w:rPr>
        <w:rFonts w:ascii="Times New Roman" w:eastAsia="Times New Roman" w:hAnsi="Times New Roman" w:cs="Times New Roman" w:hint="default"/>
        <w:b/>
        <w:bCs/>
        <w:i w:val="0"/>
        <w:iCs w:val="0"/>
        <w:spacing w:val="-2"/>
        <w:w w:val="100"/>
        <w:sz w:val="22"/>
        <w:szCs w:val="22"/>
        <w:lang w:val="en-US" w:eastAsia="en-US" w:bidi="ar-SA"/>
      </w:rPr>
    </w:lvl>
    <w:lvl w:ilvl="2" w:tplc="990E46F0">
      <w:start w:val="1"/>
      <w:numFmt w:val="decimal"/>
      <w:lvlText w:val="%3."/>
      <w:lvlJc w:val="left"/>
      <w:pPr>
        <w:ind w:left="1674" w:hanging="360"/>
      </w:pPr>
      <w:rPr>
        <w:rFonts w:ascii="Times New Roman" w:eastAsia="Times New Roman" w:hAnsi="Times New Roman" w:cs="Times New Roman" w:hint="default"/>
        <w:b/>
        <w:bCs/>
        <w:i w:val="0"/>
        <w:iCs w:val="0"/>
        <w:spacing w:val="0"/>
        <w:w w:val="100"/>
        <w:sz w:val="22"/>
        <w:szCs w:val="22"/>
        <w:lang w:val="en-US" w:eastAsia="en-US" w:bidi="ar-SA"/>
      </w:rPr>
    </w:lvl>
    <w:lvl w:ilvl="3" w:tplc="BD26058A">
      <w:numFmt w:val="bullet"/>
      <w:lvlText w:val=""/>
      <w:lvlJc w:val="left"/>
      <w:pPr>
        <w:ind w:left="2395" w:hanging="361"/>
      </w:pPr>
      <w:rPr>
        <w:rFonts w:ascii="Symbol" w:eastAsia="Symbol" w:hAnsi="Symbol" w:cs="Symbol" w:hint="default"/>
        <w:b w:val="0"/>
        <w:bCs w:val="0"/>
        <w:i w:val="0"/>
        <w:iCs w:val="0"/>
        <w:spacing w:val="0"/>
        <w:w w:val="100"/>
        <w:sz w:val="22"/>
        <w:szCs w:val="22"/>
        <w:lang w:val="en-US" w:eastAsia="en-US" w:bidi="ar-SA"/>
      </w:rPr>
    </w:lvl>
    <w:lvl w:ilvl="4" w:tplc="D3F296FE">
      <w:numFmt w:val="bullet"/>
      <w:lvlText w:val="o"/>
      <w:lvlJc w:val="left"/>
      <w:pPr>
        <w:ind w:left="3116" w:hanging="361"/>
      </w:pPr>
      <w:rPr>
        <w:rFonts w:ascii="Courier New" w:eastAsia="Courier New" w:hAnsi="Courier New" w:cs="Courier New" w:hint="default"/>
        <w:b w:val="0"/>
        <w:bCs w:val="0"/>
        <w:i w:val="0"/>
        <w:iCs w:val="0"/>
        <w:spacing w:val="0"/>
        <w:w w:val="100"/>
        <w:sz w:val="22"/>
        <w:szCs w:val="22"/>
        <w:lang w:val="en-US" w:eastAsia="en-US" w:bidi="ar-SA"/>
      </w:rPr>
    </w:lvl>
    <w:lvl w:ilvl="5" w:tplc="F9CA3CE2">
      <w:numFmt w:val="bullet"/>
      <w:lvlText w:val="•"/>
      <w:lvlJc w:val="left"/>
      <w:pPr>
        <w:ind w:left="4258" w:hanging="361"/>
      </w:pPr>
      <w:rPr>
        <w:rFonts w:hint="default"/>
        <w:lang w:val="en-US" w:eastAsia="en-US" w:bidi="ar-SA"/>
      </w:rPr>
    </w:lvl>
    <w:lvl w:ilvl="6" w:tplc="F4783774">
      <w:numFmt w:val="bullet"/>
      <w:lvlText w:val="•"/>
      <w:lvlJc w:val="left"/>
      <w:pPr>
        <w:ind w:left="5401" w:hanging="361"/>
      </w:pPr>
      <w:rPr>
        <w:rFonts w:hint="default"/>
        <w:lang w:val="en-US" w:eastAsia="en-US" w:bidi="ar-SA"/>
      </w:rPr>
    </w:lvl>
    <w:lvl w:ilvl="7" w:tplc="C78CD6AA">
      <w:numFmt w:val="bullet"/>
      <w:lvlText w:val="•"/>
      <w:lvlJc w:val="left"/>
      <w:pPr>
        <w:ind w:left="6545" w:hanging="361"/>
      </w:pPr>
      <w:rPr>
        <w:rFonts w:hint="default"/>
        <w:lang w:val="en-US" w:eastAsia="en-US" w:bidi="ar-SA"/>
      </w:rPr>
    </w:lvl>
    <w:lvl w:ilvl="8" w:tplc="BD285C16">
      <w:numFmt w:val="bullet"/>
      <w:lvlText w:val="•"/>
      <w:lvlJc w:val="left"/>
      <w:pPr>
        <w:ind w:left="7688" w:hanging="361"/>
      </w:pPr>
      <w:rPr>
        <w:rFonts w:hint="default"/>
        <w:lang w:val="en-US" w:eastAsia="en-US" w:bidi="ar-SA"/>
      </w:rPr>
    </w:lvl>
  </w:abstractNum>
  <w:num w:numId="1" w16cid:durableId="1703553100">
    <w:abstractNumId w:val="18"/>
  </w:num>
  <w:num w:numId="2" w16cid:durableId="401415516">
    <w:abstractNumId w:val="9"/>
  </w:num>
  <w:num w:numId="3" w16cid:durableId="1386954568">
    <w:abstractNumId w:val="26"/>
  </w:num>
  <w:num w:numId="4" w16cid:durableId="1038311854">
    <w:abstractNumId w:val="13"/>
  </w:num>
  <w:num w:numId="5" w16cid:durableId="797533461">
    <w:abstractNumId w:val="29"/>
  </w:num>
  <w:num w:numId="6" w16cid:durableId="237175160">
    <w:abstractNumId w:val="12"/>
  </w:num>
  <w:num w:numId="7" w16cid:durableId="1285234175">
    <w:abstractNumId w:val="21"/>
  </w:num>
  <w:num w:numId="8" w16cid:durableId="243957362">
    <w:abstractNumId w:val="3"/>
  </w:num>
  <w:num w:numId="9" w16cid:durableId="2055697143">
    <w:abstractNumId w:val="15"/>
  </w:num>
  <w:num w:numId="10" w16cid:durableId="874658607">
    <w:abstractNumId w:val="24"/>
  </w:num>
  <w:num w:numId="11" w16cid:durableId="1156608162">
    <w:abstractNumId w:val="27"/>
  </w:num>
  <w:num w:numId="12" w16cid:durableId="827597624">
    <w:abstractNumId w:val="4"/>
  </w:num>
  <w:num w:numId="13" w16cid:durableId="1054886639">
    <w:abstractNumId w:val="2"/>
  </w:num>
  <w:num w:numId="14" w16cid:durableId="287665447">
    <w:abstractNumId w:val="17"/>
  </w:num>
  <w:num w:numId="15" w16cid:durableId="296761683">
    <w:abstractNumId w:val="25"/>
  </w:num>
  <w:num w:numId="16" w16cid:durableId="1036545838">
    <w:abstractNumId w:val="6"/>
  </w:num>
  <w:num w:numId="17" w16cid:durableId="587495172">
    <w:abstractNumId w:val="22"/>
  </w:num>
  <w:num w:numId="18" w16cid:durableId="948895763">
    <w:abstractNumId w:val="14"/>
  </w:num>
  <w:num w:numId="19" w16cid:durableId="1675257788">
    <w:abstractNumId w:val="8"/>
  </w:num>
  <w:num w:numId="20" w16cid:durableId="265356757">
    <w:abstractNumId w:val="28"/>
  </w:num>
  <w:num w:numId="21" w16cid:durableId="111635686">
    <w:abstractNumId w:val="5"/>
  </w:num>
  <w:num w:numId="22" w16cid:durableId="980577010">
    <w:abstractNumId w:val="19"/>
  </w:num>
  <w:num w:numId="23" w16cid:durableId="1765495742">
    <w:abstractNumId w:val="20"/>
  </w:num>
  <w:num w:numId="24" w16cid:durableId="57171774">
    <w:abstractNumId w:val="1"/>
  </w:num>
  <w:num w:numId="25" w16cid:durableId="1948273753">
    <w:abstractNumId w:val="23"/>
  </w:num>
  <w:num w:numId="26" w16cid:durableId="236287428">
    <w:abstractNumId w:val="11"/>
  </w:num>
  <w:num w:numId="27" w16cid:durableId="771166039">
    <w:abstractNumId w:val="7"/>
  </w:num>
  <w:num w:numId="28" w16cid:durableId="1470325592">
    <w:abstractNumId w:val="10"/>
  </w:num>
  <w:num w:numId="29" w16cid:durableId="1193568892">
    <w:abstractNumId w:val="16"/>
  </w:num>
  <w:num w:numId="30" w16cid:durableId="81876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69"/>
    <w:rsid w:val="00014D98"/>
    <w:rsid w:val="00016A33"/>
    <w:rsid w:val="00020C4F"/>
    <w:rsid w:val="000218EA"/>
    <w:rsid w:val="000276E0"/>
    <w:rsid w:val="00032E64"/>
    <w:rsid w:val="0003345B"/>
    <w:rsid w:val="00045583"/>
    <w:rsid w:val="000538DE"/>
    <w:rsid w:val="0005423B"/>
    <w:rsid w:val="00056FEF"/>
    <w:rsid w:val="00057199"/>
    <w:rsid w:val="00057ED1"/>
    <w:rsid w:val="000625F0"/>
    <w:rsid w:val="00064DBB"/>
    <w:rsid w:val="000678BE"/>
    <w:rsid w:val="00067D0C"/>
    <w:rsid w:val="00072AB2"/>
    <w:rsid w:val="000733AD"/>
    <w:rsid w:val="00082E21"/>
    <w:rsid w:val="00087189"/>
    <w:rsid w:val="0009567B"/>
    <w:rsid w:val="000A6A8F"/>
    <w:rsid w:val="000B048B"/>
    <w:rsid w:val="000C22ED"/>
    <w:rsid w:val="000C6A8D"/>
    <w:rsid w:val="000E7C30"/>
    <w:rsid w:val="000F0413"/>
    <w:rsid w:val="000F463C"/>
    <w:rsid w:val="000F7966"/>
    <w:rsid w:val="00102EBF"/>
    <w:rsid w:val="00106045"/>
    <w:rsid w:val="00112C4A"/>
    <w:rsid w:val="00124E35"/>
    <w:rsid w:val="00125133"/>
    <w:rsid w:val="00125A58"/>
    <w:rsid w:val="001273B9"/>
    <w:rsid w:val="0013354E"/>
    <w:rsid w:val="00153773"/>
    <w:rsid w:val="00154CAA"/>
    <w:rsid w:val="00155049"/>
    <w:rsid w:val="00156174"/>
    <w:rsid w:val="00157958"/>
    <w:rsid w:val="00157997"/>
    <w:rsid w:val="00161999"/>
    <w:rsid w:val="001620DA"/>
    <w:rsid w:val="001665CF"/>
    <w:rsid w:val="001715BE"/>
    <w:rsid w:val="00175CEE"/>
    <w:rsid w:val="001827A3"/>
    <w:rsid w:val="00184418"/>
    <w:rsid w:val="00192D97"/>
    <w:rsid w:val="00193038"/>
    <w:rsid w:val="001A7F16"/>
    <w:rsid w:val="001D416E"/>
    <w:rsid w:val="001F6948"/>
    <w:rsid w:val="00202E0F"/>
    <w:rsid w:val="0020731C"/>
    <w:rsid w:val="0022458B"/>
    <w:rsid w:val="002261FB"/>
    <w:rsid w:val="0023098C"/>
    <w:rsid w:val="002446A5"/>
    <w:rsid w:val="002523ED"/>
    <w:rsid w:val="00254DFC"/>
    <w:rsid w:val="00256AF5"/>
    <w:rsid w:val="00261B68"/>
    <w:rsid w:val="00262B80"/>
    <w:rsid w:val="002630BC"/>
    <w:rsid w:val="002C4B3A"/>
    <w:rsid w:val="002D440A"/>
    <w:rsid w:val="002E21DF"/>
    <w:rsid w:val="002E5506"/>
    <w:rsid w:val="002F18E1"/>
    <w:rsid w:val="002F72F7"/>
    <w:rsid w:val="003053F6"/>
    <w:rsid w:val="0030631B"/>
    <w:rsid w:val="00325A2E"/>
    <w:rsid w:val="00353D0F"/>
    <w:rsid w:val="00353DCB"/>
    <w:rsid w:val="003551B0"/>
    <w:rsid w:val="00355200"/>
    <w:rsid w:val="00361093"/>
    <w:rsid w:val="00377ED3"/>
    <w:rsid w:val="003858B4"/>
    <w:rsid w:val="003A16D5"/>
    <w:rsid w:val="003A5C23"/>
    <w:rsid w:val="003B3E6B"/>
    <w:rsid w:val="003B6FC9"/>
    <w:rsid w:val="003C0B46"/>
    <w:rsid w:val="003D2388"/>
    <w:rsid w:val="003D3466"/>
    <w:rsid w:val="003E2DA7"/>
    <w:rsid w:val="003E5B6F"/>
    <w:rsid w:val="003E7EFD"/>
    <w:rsid w:val="003F0511"/>
    <w:rsid w:val="003F6A06"/>
    <w:rsid w:val="004264CF"/>
    <w:rsid w:val="00441807"/>
    <w:rsid w:val="004526D1"/>
    <w:rsid w:val="00456446"/>
    <w:rsid w:val="0048120C"/>
    <w:rsid w:val="00481405"/>
    <w:rsid w:val="00486125"/>
    <w:rsid w:val="004A46B7"/>
    <w:rsid w:val="004B5619"/>
    <w:rsid w:val="004D3605"/>
    <w:rsid w:val="004E6D85"/>
    <w:rsid w:val="004F3C33"/>
    <w:rsid w:val="005036B3"/>
    <w:rsid w:val="00514CE1"/>
    <w:rsid w:val="0051726E"/>
    <w:rsid w:val="005331C0"/>
    <w:rsid w:val="0053616D"/>
    <w:rsid w:val="00553C04"/>
    <w:rsid w:val="00556F0F"/>
    <w:rsid w:val="0057313B"/>
    <w:rsid w:val="005740EB"/>
    <w:rsid w:val="005752B4"/>
    <w:rsid w:val="00577DCD"/>
    <w:rsid w:val="005977D1"/>
    <w:rsid w:val="005A0256"/>
    <w:rsid w:val="005A288B"/>
    <w:rsid w:val="005A3322"/>
    <w:rsid w:val="005B008C"/>
    <w:rsid w:val="005B10EC"/>
    <w:rsid w:val="005C283C"/>
    <w:rsid w:val="005D1BDD"/>
    <w:rsid w:val="005E3C29"/>
    <w:rsid w:val="005F34BE"/>
    <w:rsid w:val="005F72A3"/>
    <w:rsid w:val="006027EC"/>
    <w:rsid w:val="006168FE"/>
    <w:rsid w:val="00624F6E"/>
    <w:rsid w:val="006264A5"/>
    <w:rsid w:val="0064481E"/>
    <w:rsid w:val="00644C91"/>
    <w:rsid w:val="00660362"/>
    <w:rsid w:val="00663EB7"/>
    <w:rsid w:val="00681B6D"/>
    <w:rsid w:val="00682A17"/>
    <w:rsid w:val="00695E2A"/>
    <w:rsid w:val="006A2A4F"/>
    <w:rsid w:val="006A46DD"/>
    <w:rsid w:val="006A5693"/>
    <w:rsid w:val="006B0C70"/>
    <w:rsid w:val="006C04F6"/>
    <w:rsid w:val="006C338C"/>
    <w:rsid w:val="006C790B"/>
    <w:rsid w:val="006D0424"/>
    <w:rsid w:val="006E31C8"/>
    <w:rsid w:val="006E6460"/>
    <w:rsid w:val="006F0FE9"/>
    <w:rsid w:val="00703E73"/>
    <w:rsid w:val="0070665B"/>
    <w:rsid w:val="00712621"/>
    <w:rsid w:val="00740FEE"/>
    <w:rsid w:val="0074144A"/>
    <w:rsid w:val="00755EA8"/>
    <w:rsid w:val="00791A16"/>
    <w:rsid w:val="007A40AD"/>
    <w:rsid w:val="007B0482"/>
    <w:rsid w:val="007B3617"/>
    <w:rsid w:val="007C43C4"/>
    <w:rsid w:val="007C6E9C"/>
    <w:rsid w:val="007D5ECE"/>
    <w:rsid w:val="007D72E4"/>
    <w:rsid w:val="007E04D2"/>
    <w:rsid w:val="007F3BC3"/>
    <w:rsid w:val="007F3ED0"/>
    <w:rsid w:val="007F66B1"/>
    <w:rsid w:val="008014C8"/>
    <w:rsid w:val="00801C22"/>
    <w:rsid w:val="00807D0B"/>
    <w:rsid w:val="008101D7"/>
    <w:rsid w:val="00816F1A"/>
    <w:rsid w:val="00821672"/>
    <w:rsid w:val="00823B5E"/>
    <w:rsid w:val="00824E37"/>
    <w:rsid w:val="00850016"/>
    <w:rsid w:val="0085540C"/>
    <w:rsid w:val="00863418"/>
    <w:rsid w:val="00872D87"/>
    <w:rsid w:val="00877980"/>
    <w:rsid w:val="00877C6C"/>
    <w:rsid w:val="00883693"/>
    <w:rsid w:val="00895BD7"/>
    <w:rsid w:val="008A4A80"/>
    <w:rsid w:val="008B0901"/>
    <w:rsid w:val="008B1F87"/>
    <w:rsid w:val="008C3E70"/>
    <w:rsid w:val="008D20DF"/>
    <w:rsid w:val="008D334D"/>
    <w:rsid w:val="008F6F40"/>
    <w:rsid w:val="00905CE3"/>
    <w:rsid w:val="00923802"/>
    <w:rsid w:val="00937F69"/>
    <w:rsid w:val="00940630"/>
    <w:rsid w:val="00943ECC"/>
    <w:rsid w:val="0094607D"/>
    <w:rsid w:val="00950B13"/>
    <w:rsid w:val="00953746"/>
    <w:rsid w:val="009616EE"/>
    <w:rsid w:val="00966313"/>
    <w:rsid w:val="00972188"/>
    <w:rsid w:val="00977748"/>
    <w:rsid w:val="00980277"/>
    <w:rsid w:val="009807A3"/>
    <w:rsid w:val="009936B7"/>
    <w:rsid w:val="009A3B6C"/>
    <w:rsid w:val="009A78BD"/>
    <w:rsid w:val="009B1177"/>
    <w:rsid w:val="009B2194"/>
    <w:rsid w:val="009C6F68"/>
    <w:rsid w:val="009E7B69"/>
    <w:rsid w:val="009F1903"/>
    <w:rsid w:val="009F1F16"/>
    <w:rsid w:val="009F67D2"/>
    <w:rsid w:val="00A07651"/>
    <w:rsid w:val="00A21DDD"/>
    <w:rsid w:val="00A26B7B"/>
    <w:rsid w:val="00A32311"/>
    <w:rsid w:val="00A52D5D"/>
    <w:rsid w:val="00A56EB1"/>
    <w:rsid w:val="00A57181"/>
    <w:rsid w:val="00A658BD"/>
    <w:rsid w:val="00A73BED"/>
    <w:rsid w:val="00A77D38"/>
    <w:rsid w:val="00A85872"/>
    <w:rsid w:val="00AC27FC"/>
    <w:rsid w:val="00AC5826"/>
    <w:rsid w:val="00AD3397"/>
    <w:rsid w:val="00AD64BB"/>
    <w:rsid w:val="00AD7AAB"/>
    <w:rsid w:val="00AE14BA"/>
    <w:rsid w:val="00AE2592"/>
    <w:rsid w:val="00AE3D18"/>
    <w:rsid w:val="00AE43EC"/>
    <w:rsid w:val="00AF21CA"/>
    <w:rsid w:val="00AF6924"/>
    <w:rsid w:val="00B06AE3"/>
    <w:rsid w:val="00B07E38"/>
    <w:rsid w:val="00B16B79"/>
    <w:rsid w:val="00B27F12"/>
    <w:rsid w:val="00B45357"/>
    <w:rsid w:val="00B66CA1"/>
    <w:rsid w:val="00B75B92"/>
    <w:rsid w:val="00B77E19"/>
    <w:rsid w:val="00B81D27"/>
    <w:rsid w:val="00B85782"/>
    <w:rsid w:val="00B97E3F"/>
    <w:rsid w:val="00BB27B4"/>
    <w:rsid w:val="00BC2365"/>
    <w:rsid w:val="00BE5AA3"/>
    <w:rsid w:val="00BF2E0D"/>
    <w:rsid w:val="00BF6C7D"/>
    <w:rsid w:val="00C11EAC"/>
    <w:rsid w:val="00C16340"/>
    <w:rsid w:val="00C20022"/>
    <w:rsid w:val="00C20F9A"/>
    <w:rsid w:val="00C214EA"/>
    <w:rsid w:val="00C316EE"/>
    <w:rsid w:val="00C34C6A"/>
    <w:rsid w:val="00C42962"/>
    <w:rsid w:val="00C43F28"/>
    <w:rsid w:val="00C51ADA"/>
    <w:rsid w:val="00C51DBD"/>
    <w:rsid w:val="00C5259E"/>
    <w:rsid w:val="00C54CD1"/>
    <w:rsid w:val="00C55B68"/>
    <w:rsid w:val="00C64136"/>
    <w:rsid w:val="00C665DB"/>
    <w:rsid w:val="00C672EE"/>
    <w:rsid w:val="00C716C3"/>
    <w:rsid w:val="00C75561"/>
    <w:rsid w:val="00C80C77"/>
    <w:rsid w:val="00C864F9"/>
    <w:rsid w:val="00C86534"/>
    <w:rsid w:val="00CA3004"/>
    <w:rsid w:val="00CC49D1"/>
    <w:rsid w:val="00CD161C"/>
    <w:rsid w:val="00CE1BC0"/>
    <w:rsid w:val="00CF182A"/>
    <w:rsid w:val="00CF5DB3"/>
    <w:rsid w:val="00D01811"/>
    <w:rsid w:val="00D230F6"/>
    <w:rsid w:val="00D23169"/>
    <w:rsid w:val="00D35195"/>
    <w:rsid w:val="00D36953"/>
    <w:rsid w:val="00D44E2C"/>
    <w:rsid w:val="00D50D02"/>
    <w:rsid w:val="00D5138A"/>
    <w:rsid w:val="00D515D3"/>
    <w:rsid w:val="00D55767"/>
    <w:rsid w:val="00D6012F"/>
    <w:rsid w:val="00D61CC4"/>
    <w:rsid w:val="00D71EE5"/>
    <w:rsid w:val="00D730A0"/>
    <w:rsid w:val="00D77F2B"/>
    <w:rsid w:val="00D848FA"/>
    <w:rsid w:val="00D84F21"/>
    <w:rsid w:val="00D8513A"/>
    <w:rsid w:val="00D946E2"/>
    <w:rsid w:val="00D97B7F"/>
    <w:rsid w:val="00DA2D23"/>
    <w:rsid w:val="00DB17A3"/>
    <w:rsid w:val="00DB3DFB"/>
    <w:rsid w:val="00DB5F7A"/>
    <w:rsid w:val="00DC12CD"/>
    <w:rsid w:val="00DC5455"/>
    <w:rsid w:val="00DE208F"/>
    <w:rsid w:val="00DF2258"/>
    <w:rsid w:val="00DF5E53"/>
    <w:rsid w:val="00E017BC"/>
    <w:rsid w:val="00E067D8"/>
    <w:rsid w:val="00E07A17"/>
    <w:rsid w:val="00E115F9"/>
    <w:rsid w:val="00E13B20"/>
    <w:rsid w:val="00E202CD"/>
    <w:rsid w:val="00E250B6"/>
    <w:rsid w:val="00E32187"/>
    <w:rsid w:val="00E5238B"/>
    <w:rsid w:val="00E70EB7"/>
    <w:rsid w:val="00E73ECC"/>
    <w:rsid w:val="00E76520"/>
    <w:rsid w:val="00E76809"/>
    <w:rsid w:val="00E97B5F"/>
    <w:rsid w:val="00E97FB8"/>
    <w:rsid w:val="00EA18B1"/>
    <w:rsid w:val="00EA1E2F"/>
    <w:rsid w:val="00EC30FA"/>
    <w:rsid w:val="00EC311D"/>
    <w:rsid w:val="00EC6BAB"/>
    <w:rsid w:val="00ED1BBF"/>
    <w:rsid w:val="00EE04BF"/>
    <w:rsid w:val="00F00343"/>
    <w:rsid w:val="00F03B3D"/>
    <w:rsid w:val="00F161D5"/>
    <w:rsid w:val="00F21524"/>
    <w:rsid w:val="00F25ADD"/>
    <w:rsid w:val="00F25BE2"/>
    <w:rsid w:val="00F31473"/>
    <w:rsid w:val="00F43129"/>
    <w:rsid w:val="00F434CB"/>
    <w:rsid w:val="00F565C5"/>
    <w:rsid w:val="00F56F74"/>
    <w:rsid w:val="00F639A7"/>
    <w:rsid w:val="00F71077"/>
    <w:rsid w:val="00F75BD8"/>
    <w:rsid w:val="00F90FF7"/>
    <w:rsid w:val="00FA1F5D"/>
    <w:rsid w:val="00FA3291"/>
    <w:rsid w:val="00FA33C1"/>
    <w:rsid w:val="00FA5707"/>
    <w:rsid w:val="00FA5F58"/>
    <w:rsid w:val="00FA6C04"/>
    <w:rsid w:val="00FC711A"/>
    <w:rsid w:val="00FC7FD8"/>
    <w:rsid w:val="00FD235F"/>
    <w:rsid w:val="00FD51CF"/>
    <w:rsid w:val="00FD5C71"/>
    <w:rsid w:val="00FE2807"/>
    <w:rsid w:val="00FF2159"/>
    <w:rsid w:val="0F706BF8"/>
    <w:rsid w:val="1A7096CD"/>
    <w:rsid w:val="1E6D6D5F"/>
    <w:rsid w:val="248094D5"/>
    <w:rsid w:val="28400FA9"/>
    <w:rsid w:val="2CF5DB2F"/>
    <w:rsid w:val="2D810802"/>
    <w:rsid w:val="3342036C"/>
    <w:rsid w:val="43646B4C"/>
    <w:rsid w:val="571457CD"/>
    <w:rsid w:val="643E8D79"/>
    <w:rsid w:val="76D20C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437E3"/>
  <w15:docId w15:val="{2CA7A29A-AEF8-4085-92D9-BF6CC7AB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720"/>
      <w:outlineLvl w:val="0"/>
    </w:pPr>
    <w:rPr>
      <w:b/>
      <w:bCs/>
      <w:sz w:val="24"/>
      <w:szCs w:val="24"/>
    </w:rPr>
  </w:style>
  <w:style w:type="paragraph" w:styleId="Heading2">
    <w:name w:val="heading 2"/>
    <w:basedOn w:val="Normal"/>
    <w:next w:val="Normal"/>
    <w:link w:val="Heading2Char"/>
    <w:uiPriority w:val="9"/>
    <w:semiHidden/>
    <w:unhideWhenUsed/>
    <w:qFormat/>
    <w:rsid w:val="000218E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2"/>
      <w:ind w:left="580" w:hanging="480"/>
    </w:pPr>
    <w:rPr>
      <w:b/>
      <w:bCs/>
      <w:u w:val="single" w:color="000000"/>
    </w:rPr>
  </w:style>
  <w:style w:type="paragraph" w:styleId="TOC2">
    <w:name w:val="toc 2"/>
    <w:basedOn w:val="Normal"/>
    <w:uiPriority w:val="1"/>
    <w:qFormat/>
    <w:pPr>
      <w:spacing w:before="122"/>
      <w:ind w:left="1180" w:hanging="630"/>
    </w:pPr>
    <w:rPr>
      <w:u w:val="single" w:color="000000"/>
    </w:rPr>
  </w:style>
  <w:style w:type="paragraph" w:styleId="TOC3">
    <w:name w:val="toc 3"/>
    <w:basedOn w:val="Normal"/>
    <w:uiPriority w:val="1"/>
    <w:qFormat/>
    <w:pPr>
      <w:spacing w:before="2" w:line="251" w:lineRule="exact"/>
      <w:ind w:left="1451" w:hanging="630"/>
    </w:pPr>
    <w:rPr>
      <w:u w:val="single" w:color="000000"/>
    </w:rPr>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ind w:right="95"/>
      <w:jc w:val="center"/>
    </w:pPr>
    <w:rPr>
      <w:b/>
      <w:bCs/>
      <w:sz w:val="56"/>
      <w:szCs w:val="56"/>
    </w:rPr>
  </w:style>
  <w:style w:type="paragraph" w:styleId="ListParagraph">
    <w:name w:val="List Paragraph"/>
    <w:basedOn w:val="Normal"/>
    <w:uiPriority w:val="1"/>
    <w:qFormat/>
    <w:pPr>
      <w:ind w:left="1451" w:hanging="630"/>
    </w:pPr>
  </w:style>
  <w:style w:type="paragraph" w:customStyle="1" w:styleId="TableParagraph">
    <w:name w:val="Table Paragraph"/>
    <w:basedOn w:val="Normal"/>
    <w:uiPriority w:val="1"/>
    <w:qFormat/>
  </w:style>
  <w:style w:type="paragraph" w:styleId="Revision">
    <w:name w:val="Revision"/>
    <w:hidden/>
    <w:uiPriority w:val="99"/>
    <w:semiHidden/>
    <w:rsid w:val="00883693"/>
    <w:pPr>
      <w:widowControl/>
      <w:autoSpaceDE/>
      <w:autoSpaceDN/>
    </w:pPr>
    <w:rPr>
      <w:rFonts w:ascii="Times New Roman" w:eastAsia="Times New Roman" w:hAnsi="Times New Roman" w:cs="Times New Roman"/>
    </w:rPr>
  </w:style>
  <w:style w:type="paragraph" w:styleId="TOCHeading">
    <w:name w:val="TOC Heading"/>
    <w:basedOn w:val="Heading1"/>
    <w:next w:val="Normal"/>
    <w:uiPriority w:val="39"/>
    <w:unhideWhenUsed/>
    <w:qFormat/>
    <w:rsid w:val="006A46D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6A46DD"/>
    <w:rPr>
      <w:color w:val="0000FF" w:themeColor="hyperlink"/>
      <w:u w:val="single"/>
    </w:rPr>
  </w:style>
  <w:style w:type="character" w:styleId="CommentReference">
    <w:name w:val="annotation reference"/>
    <w:basedOn w:val="DefaultParagraphFont"/>
    <w:uiPriority w:val="99"/>
    <w:semiHidden/>
    <w:unhideWhenUsed/>
    <w:rsid w:val="00F639A7"/>
    <w:rPr>
      <w:sz w:val="16"/>
      <w:szCs w:val="16"/>
    </w:rPr>
  </w:style>
  <w:style w:type="paragraph" w:styleId="CommentText">
    <w:name w:val="annotation text"/>
    <w:basedOn w:val="Normal"/>
    <w:link w:val="CommentTextChar"/>
    <w:uiPriority w:val="99"/>
    <w:unhideWhenUsed/>
    <w:rsid w:val="00F639A7"/>
    <w:rPr>
      <w:sz w:val="20"/>
      <w:szCs w:val="20"/>
    </w:rPr>
  </w:style>
  <w:style w:type="character" w:customStyle="1" w:styleId="CommentTextChar">
    <w:name w:val="Comment Text Char"/>
    <w:basedOn w:val="DefaultParagraphFont"/>
    <w:link w:val="CommentText"/>
    <w:uiPriority w:val="99"/>
    <w:rsid w:val="00F639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39A7"/>
    <w:rPr>
      <w:b/>
      <w:bCs/>
    </w:rPr>
  </w:style>
  <w:style w:type="character" w:customStyle="1" w:styleId="CommentSubjectChar">
    <w:name w:val="Comment Subject Char"/>
    <w:basedOn w:val="CommentTextChar"/>
    <w:link w:val="CommentSubject"/>
    <w:uiPriority w:val="99"/>
    <w:semiHidden/>
    <w:rsid w:val="00F639A7"/>
    <w:rPr>
      <w:rFonts w:ascii="Times New Roman" w:eastAsia="Times New Roman" w:hAnsi="Times New Roman" w:cs="Times New Roman"/>
      <w:b/>
      <w:bCs/>
      <w:sz w:val="20"/>
      <w:szCs w:val="20"/>
    </w:rPr>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6264A5"/>
    <w:pPr>
      <w:numPr>
        <w:numId w:val="9"/>
      </w:numPr>
    </w:pPr>
  </w:style>
  <w:style w:type="paragraph" w:styleId="Header">
    <w:name w:val="header"/>
    <w:basedOn w:val="Normal"/>
    <w:link w:val="HeaderChar"/>
    <w:uiPriority w:val="99"/>
    <w:unhideWhenUsed/>
    <w:rsid w:val="00D97B7F"/>
    <w:pPr>
      <w:tabs>
        <w:tab w:val="center" w:pos="4680"/>
        <w:tab w:val="right" w:pos="9360"/>
      </w:tabs>
    </w:pPr>
  </w:style>
  <w:style w:type="character" w:customStyle="1" w:styleId="HeaderChar">
    <w:name w:val="Header Char"/>
    <w:basedOn w:val="DefaultParagraphFont"/>
    <w:link w:val="Header"/>
    <w:uiPriority w:val="99"/>
    <w:rsid w:val="00D97B7F"/>
    <w:rPr>
      <w:rFonts w:ascii="Times New Roman" w:eastAsia="Times New Roman" w:hAnsi="Times New Roman" w:cs="Times New Roman"/>
    </w:rPr>
  </w:style>
  <w:style w:type="paragraph" w:styleId="Footer">
    <w:name w:val="footer"/>
    <w:basedOn w:val="Normal"/>
    <w:link w:val="FooterChar"/>
    <w:uiPriority w:val="99"/>
    <w:unhideWhenUsed/>
    <w:rsid w:val="00D97B7F"/>
    <w:pPr>
      <w:tabs>
        <w:tab w:val="center" w:pos="4680"/>
        <w:tab w:val="right" w:pos="9360"/>
      </w:tabs>
    </w:pPr>
  </w:style>
  <w:style w:type="character" w:customStyle="1" w:styleId="FooterChar">
    <w:name w:val="Footer Char"/>
    <w:basedOn w:val="DefaultParagraphFont"/>
    <w:link w:val="Footer"/>
    <w:uiPriority w:val="99"/>
    <w:rsid w:val="00D97B7F"/>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53D0F"/>
    <w:rPr>
      <w:color w:val="605E5C"/>
      <w:shd w:val="clear" w:color="auto" w:fill="E1DFDD"/>
    </w:rPr>
  </w:style>
  <w:style w:type="character" w:customStyle="1" w:styleId="Heading2Char">
    <w:name w:val="Heading 2 Char"/>
    <w:basedOn w:val="DefaultParagraphFont"/>
    <w:link w:val="Heading2"/>
    <w:uiPriority w:val="9"/>
    <w:semiHidden/>
    <w:rsid w:val="000218EA"/>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2E5506"/>
    <w:rPr>
      <w:color w:val="800080" w:themeColor="followedHyperlink"/>
      <w:u w:val="single"/>
    </w:rPr>
  </w:style>
  <w:style w:type="table" w:styleId="TableGrid">
    <w:name w:val="Table Grid"/>
    <w:basedOn w:val="TableNormal"/>
    <w:uiPriority w:val="39"/>
    <w:rsid w:val="00810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4601">
      <w:bodyDiv w:val="1"/>
      <w:marLeft w:val="0"/>
      <w:marRight w:val="0"/>
      <w:marTop w:val="0"/>
      <w:marBottom w:val="0"/>
      <w:divBdr>
        <w:top w:val="none" w:sz="0" w:space="0" w:color="auto"/>
        <w:left w:val="none" w:sz="0" w:space="0" w:color="auto"/>
        <w:bottom w:val="none" w:sz="0" w:space="0" w:color="auto"/>
        <w:right w:val="none" w:sz="0" w:space="0" w:color="auto"/>
      </w:divBdr>
    </w:div>
    <w:div w:id="117188107">
      <w:bodyDiv w:val="1"/>
      <w:marLeft w:val="0"/>
      <w:marRight w:val="0"/>
      <w:marTop w:val="0"/>
      <w:marBottom w:val="0"/>
      <w:divBdr>
        <w:top w:val="none" w:sz="0" w:space="0" w:color="auto"/>
        <w:left w:val="none" w:sz="0" w:space="0" w:color="auto"/>
        <w:bottom w:val="none" w:sz="0" w:space="0" w:color="auto"/>
        <w:right w:val="none" w:sz="0" w:space="0" w:color="auto"/>
      </w:divBdr>
    </w:div>
    <w:div w:id="1283263626">
      <w:bodyDiv w:val="1"/>
      <w:marLeft w:val="0"/>
      <w:marRight w:val="0"/>
      <w:marTop w:val="0"/>
      <w:marBottom w:val="0"/>
      <w:divBdr>
        <w:top w:val="none" w:sz="0" w:space="0" w:color="auto"/>
        <w:left w:val="none" w:sz="0" w:space="0" w:color="auto"/>
        <w:bottom w:val="none" w:sz="0" w:space="0" w:color="auto"/>
        <w:right w:val="none" w:sz="0" w:space="0" w:color="auto"/>
      </w:divBdr>
    </w:div>
    <w:div w:id="1400248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rustees.osu.edu/bylaws-and-rules/3335-5" TargetMode="External"/><Relationship Id="rId21" Type="http://schemas.openxmlformats.org/officeDocument/2006/relationships/hyperlink" Target="https://trustees.osu.edu/university-faculty-rules/3335-6" TargetMode="External"/><Relationship Id="rId42" Type="http://schemas.openxmlformats.org/officeDocument/2006/relationships/hyperlink" Target="https://workday.osu.edu/" TargetMode="External"/><Relationship Id="rId47" Type="http://schemas.openxmlformats.org/officeDocument/2006/relationships/hyperlink" Target="https://trustees.osu.edu/bylaws-and-rules/3335-5" TargetMode="External"/><Relationship Id="rId63" Type="http://schemas.openxmlformats.org/officeDocument/2006/relationships/hyperlink" Target="https://trustees.osu.edu/university-faculty-rules/3335-6" TargetMode="External"/><Relationship Id="rId68" Type="http://schemas.openxmlformats.org/officeDocument/2006/relationships/hyperlink" Target="https://faculty.osu.edu/faculty-support/equitable-policies/faculty-workload-guideline" TargetMode="External"/><Relationship Id="rId84" Type="http://schemas.openxmlformats.org/officeDocument/2006/relationships/hyperlink" Target="https://faculty.osu.edu/sites/default/files/documents/PODDuties.pdf" TargetMode="External"/><Relationship Id="rId89" Type="http://schemas.openxmlformats.org/officeDocument/2006/relationships/hyperlink" Target="https://drakeinstitute.osu.edu/" TargetMode="External"/><Relationship Id="rId16" Type="http://schemas.openxmlformats.org/officeDocument/2006/relationships/hyperlink" Target="https://policies.osu.edu/sites/default/files/documents/2025/04/Policy-EEO.pdf" TargetMode="External"/><Relationship Id="rId11" Type="http://schemas.openxmlformats.org/officeDocument/2006/relationships/header" Target="header3.xml"/><Relationship Id="rId32" Type="http://schemas.openxmlformats.org/officeDocument/2006/relationships/hyperlink" Target="https://policies.osu.edu/sites/default/files/documents/2024/12/faculty-recruitment-selection-policy.pdf" TargetMode="External"/><Relationship Id="rId37" Type="http://schemas.openxmlformats.org/officeDocument/2006/relationships/hyperlink" Target="https://policies.osu.edu/sites/default/files/documents/2024/12/faculty-recruitment-selection-policy.pdf" TargetMode="External"/><Relationship Id="rId53" Type="http://schemas.openxmlformats.org/officeDocument/2006/relationships/hyperlink" Target="https://trustees.osu.edu/index.php?q=rules/university-rules/chapter-3335-6-rules-of-the-university-faculty-concerning-faculty-appointments-reappointments-promotion-and-tenure.html" TargetMode="External"/><Relationship Id="rId58" Type="http://schemas.openxmlformats.org/officeDocument/2006/relationships/hyperlink" Target="https://oaa.osu.edu/policies-and-procedures-handbook" TargetMode="External"/><Relationship Id="rId74" Type="http://schemas.openxmlformats.org/officeDocument/2006/relationships/hyperlink" Target="https://trustees.osu.edu/university-faculty-rules/3335-7" TargetMode="External"/><Relationship Id="rId79" Type="http://schemas.openxmlformats.org/officeDocument/2006/relationships/hyperlink" Target="https://oaa.osu.edu/appointments-reappointments-promotion-and-tenure" TargetMode="External"/><Relationship Id="rId5" Type="http://schemas.openxmlformats.org/officeDocument/2006/relationships/webSettings" Target="webSettings.xml"/><Relationship Id="rId90" Type="http://schemas.openxmlformats.org/officeDocument/2006/relationships/header" Target="header4.xml"/><Relationship Id="rId14" Type="http://schemas.openxmlformats.org/officeDocument/2006/relationships/hyperlink" Target="http://trustees.osu.edu/university-faculty-rules/3335-6" TargetMode="External"/><Relationship Id="rId22" Type="http://schemas.openxmlformats.org/officeDocument/2006/relationships/hyperlink" Target="https://trustees.osu.edu/university-faculty-rules/3335-6" TargetMode="External"/><Relationship Id="rId27" Type="http://schemas.openxmlformats.org/officeDocument/2006/relationships/hyperlink" Target="https://trustees.osu.edu/bylaws-and-rules/3335-5" TargetMode="External"/><Relationship Id="rId30" Type="http://schemas.openxmlformats.org/officeDocument/2006/relationships/hyperlink" Target="https://workday.osu.edu/" TargetMode="External"/><Relationship Id="rId35" Type="http://schemas.openxmlformats.org/officeDocument/2006/relationships/hyperlink" Target="https://oaa.osu.edu/sites/default/files/links_files/facultyappointments_0.pdf" TargetMode="External"/><Relationship Id="rId43" Type="http://schemas.openxmlformats.org/officeDocument/2006/relationships/hyperlink" Target="https://policies.osu.edu/sites/default/files/documents/2025/09/faculty-annual-review-policy.pdf" TargetMode="External"/><Relationship Id="rId48" Type="http://schemas.openxmlformats.org/officeDocument/2006/relationships/hyperlink" Target="https://faculty.osu.edu/sites/default/files/documents/Core-Dossier-Outline-Instruction.pdf" TargetMode="External"/><Relationship Id="rId56" Type="http://schemas.openxmlformats.org/officeDocument/2006/relationships/hyperlink" Target="https://trustees.osu.edu/bylaws-and-rules/3335-6" TargetMode="External"/><Relationship Id="rId64" Type="http://schemas.openxmlformats.org/officeDocument/2006/relationships/hyperlink" Target="https://www.aaup.org/report/statement-professional-ethics" TargetMode="External"/><Relationship Id="rId69" Type="http://schemas.openxmlformats.org/officeDocument/2006/relationships/hyperlink" Target="https://trustees.osu.edu/university-faculty-rules/3335-6" TargetMode="External"/><Relationship Id="rId77" Type="http://schemas.openxmlformats.org/officeDocument/2006/relationships/hyperlink" Target="https://oaa.osu.edu/policies-and-procedures-handbook" TargetMode="External"/><Relationship Id="rId8" Type="http://schemas.openxmlformats.org/officeDocument/2006/relationships/header" Target="header1.xml"/><Relationship Id="rId51" Type="http://schemas.openxmlformats.org/officeDocument/2006/relationships/hyperlink" Target="https://trustees.osu.edu/index.php?q=rules/university-rules/chapter-3335-6-rules-of-the-university-faculty-concerning-faculty-appointments-reappointments-promotion-and-tenure.html" TargetMode="External"/><Relationship Id="rId72" Type="http://schemas.openxmlformats.org/officeDocument/2006/relationships/hyperlink" Target="https://oaa.osu.edu/appointments-reappointments-promotion-and-tenure" TargetMode="External"/><Relationship Id="rId80" Type="http://schemas.openxmlformats.org/officeDocument/2006/relationships/hyperlink" Target="https://oaa.osu.edu/appointments-reappointments-promotion-and-tenure" TargetMode="External"/><Relationship Id="rId85" Type="http://schemas.openxmlformats.org/officeDocument/2006/relationships/hyperlink" Target="https://trustees.osu.edu/bylaws-and-rules/3335-6" TargetMode="External"/><Relationship Id="rId3" Type="http://schemas.openxmlformats.org/officeDocument/2006/relationships/styles" Target="styles.xml"/><Relationship Id="rId12" Type="http://schemas.openxmlformats.org/officeDocument/2006/relationships/hyperlink" Target="https://trustees.osu.edu/bylaws-and-rules/university-faculty-rules" TargetMode="External"/><Relationship Id="rId17" Type="http://schemas.openxmlformats.org/officeDocument/2006/relationships/hyperlink" Target="https://hr.osu.edu/public/documents/policy/policy110.pdf" TargetMode="External"/><Relationship Id="rId25" Type="http://schemas.openxmlformats.org/officeDocument/2006/relationships/hyperlink" Target="https://trustees.osu.edu/university-faculty-rules/3335-7" TargetMode="External"/><Relationship Id="rId33" Type="http://schemas.openxmlformats.org/officeDocument/2006/relationships/hyperlink" Target="https://oaa.osu.edu/sites/default/files/links_files/facultyrecruitment_0.pdf" TargetMode="External"/><Relationship Id="rId38" Type="http://schemas.openxmlformats.org/officeDocument/2006/relationships/hyperlink" Target="http://oaa.osu.edu/sites/default/files/links_files/facultyrecruitment.pdf" TargetMode="External"/><Relationship Id="rId46" Type="http://schemas.openxmlformats.org/officeDocument/2006/relationships/hyperlink" Target="https://trustees.osu.edu/bylaws-and-rules/3335-5" TargetMode="External"/><Relationship Id="rId59" Type="http://schemas.openxmlformats.org/officeDocument/2006/relationships/hyperlink" Target="https://oaa.osu.edu/appointments-reappointments-promotion-and-tenure" TargetMode="External"/><Relationship Id="rId67" Type="http://schemas.openxmlformats.org/officeDocument/2006/relationships/hyperlink" Target="https://oaa.osu.edu/appointments-reappointments-promotion-and-tenure" TargetMode="External"/><Relationship Id="rId20" Type="http://schemas.openxmlformats.org/officeDocument/2006/relationships/hyperlink" Target="https://workday.osu.edu/" TargetMode="External"/><Relationship Id="rId41" Type="http://schemas.openxmlformats.org/officeDocument/2006/relationships/hyperlink" Target="https://faculty.osu.edu/shift" TargetMode="External"/><Relationship Id="rId54" Type="http://schemas.openxmlformats.org/officeDocument/2006/relationships/hyperlink" Target="https://trustees.osu.edu/university-faculty-rules/3335-6" TargetMode="External"/><Relationship Id="rId62" Type="http://schemas.openxmlformats.org/officeDocument/2006/relationships/hyperlink" Target="https://trustees.osu.edu/university-faculty-rules/3335-6" TargetMode="External"/><Relationship Id="rId70" Type="http://schemas.openxmlformats.org/officeDocument/2006/relationships/hyperlink" Target="https://trustees.osu.edu/university-faculty-rules/3335-6" TargetMode="External"/><Relationship Id="rId75" Type="http://schemas.openxmlformats.org/officeDocument/2006/relationships/hyperlink" Target="https://trustees.osu.edu/rules/university-rules/chapter-3335-6-rules-of-the-university-faculty-concerning-faculty-appointments-reappointments-promotion-and-tenure.html" TargetMode="External"/><Relationship Id="rId83" Type="http://schemas.openxmlformats.org/officeDocument/2006/relationships/hyperlink" Target="https://trustees.osu.edu/rules/university-rules/chapter-3335-6-rules-of-the-university-faculty-concerning-faculty-appointments-reappointments-promotion-and-tenure.html" TargetMode="External"/><Relationship Id="rId88" Type="http://schemas.openxmlformats.org/officeDocument/2006/relationships/hyperlink" Target="https://trustees.osu.edu/university-faculty-rules/3335-6"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trustees.osu.edu/university-faculty-rules/3335-6" TargetMode="External"/><Relationship Id="rId23" Type="http://schemas.openxmlformats.org/officeDocument/2006/relationships/hyperlink" Target="https://policies.osu.edu/sites/default/files/documents/2025/09/faculty-annual-review-policy.pdf" TargetMode="External"/><Relationship Id="rId28" Type="http://schemas.openxmlformats.org/officeDocument/2006/relationships/hyperlink" Target="https://trustees.osu.edu/rules/university-rules/chapter-3335-5-faculty-governance-and-committees.html" TargetMode="External"/><Relationship Id="rId36" Type="http://schemas.openxmlformats.org/officeDocument/2006/relationships/hyperlink" Target="https://faculty.osu.edu/procedures-guidelines-handbook" TargetMode="External"/><Relationship Id="rId49" Type="http://schemas.openxmlformats.org/officeDocument/2006/relationships/hyperlink" Target="https://faculty.osu.edu/sites/default/files/documents/Core-Dossier-Outline-Instruction.pdf" TargetMode="External"/><Relationship Id="rId57" Type="http://schemas.openxmlformats.org/officeDocument/2006/relationships/hyperlink" Target="https://trustees.osu.edu/bylaws-and-rules/3335-6" TargetMode="External"/><Relationship Id="rId10" Type="http://schemas.openxmlformats.org/officeDocument/2006/relationships/footer" Target="footer1.xml"/><Relationship Id="rId31" Type="http://schemas.openxmlformats.org/officeDocument/2006/relationships/hyperlink" Target="https://workday.osu.edu/" TargetMode="External"/><Relationship Id="rId44" Type="http://schemas.openxmlformats.org/officeDocument/2006/relationships/hyperlink" Target="https://trustees.osu.edu/bylaws-and-rules/3335-3" TargetMode="External"/><Relationship Id="rId52" Type="http://schemas.openxmlformats.org/officeDocument/2006/relationships/hyperlink" Target="https://trustees.osu.edu/bylaws-and-rules/3335-6" TargetMode="External"/><Relationship Id="rId60" Type="http://schemas.openxmlformats.org/officeDocument/2006/relationships/hyperlink" Target="https://trustees.osu.edu/bylaws-and-rules/3335-6" TargetMode="External"/><Relationship Id="rId65" Type="http://schemas.openxmlformats.org/officeDocument/2006/relationships/hyperlink" Target="https://www.aaup.org/report/statement-professional-ethics" TargetMode="External"/><Relationship Id="rId73" Type="http://schemas.openxmlformats.org/officeDocument/2006/relationships/hyperlink" Target="https://trustees.osu.edu/rules/university-rules/chapter-3335-6-rules-of-the-university-faculty-concerning-faculty-appointments-reappointments-promotion-and-tenure.html" TargetMode="External"/><Relationship Id="rId78" Type="http://schemas.openxmlformats.org/officeDocument/2006/relationships/hyperlink" Target="https://oaa.osu.edu/sites/default/files/links_files/Core-Dossier%20Template-2022.pdf" TargetMode="External"/><Relationship Id="rId81" Type="http://schemas.openxmlformats.org/officeDocument/2006/relationships/hyperlink" Target="https://trustees.osu.edu/rules/university-rules/chapter-3335-6-rules-of-the-university-faculty-concerning-faculty-appointments-reappointments-promotion-and-tenure.html" TargetMode="External"/><Relationship Id="rId86" Type="http://schemas.openxmlformats.org/officeDocument/2006/relationships/hyperlink" Target="https://trustees.osu.edu/bylaws-and-rules/3335-5"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oaa.osu.edu/policies-and-procedures-handbook" TargetMode="External"/><Relationship Id="rId18" Type="http://schemas.openxmlformats.org/officeDocument/2006/relationships/hyperlink" Target="https://faculty.osu.edu/shift" TargetMode="External"/><Relationship Id="rId39" Type="http://schemas.openxmlformats.org/officeDocument/2006/relationships/hyperlink" Target="https://faculty.osu.edu/shift" TargetMode="External"/><Relationship Id="rId34" Type="http://schemas.openxmlformats.org/officeDocument/2006/relationships/hyperlink" Target="https://policies.osu.edu/sites/default/files/documents/2024/09/faculty-appointments-policy.pdf" TargetMode="External"/><Relationship Id="rId50" Type="http://schemas.openxmlformats.org/officeDocument/2006/relationships/hyperlink" Target="https://oaa.osu.edu/appointments-reappointments-promotion-and-tenure" TargetMode="External"/><Relationship Id="rId55" Type="http://schemas.openxmlformats.org/officeDocument/2006/relationships/hyperlink" Target="https://trustees.osu.edu/university-faculty-rules/3335-6" TargetMode="External"/><Relationship Id="rId76" Type="http://schemas.openxmlformats.org/officeDocument/2006/relationships/hyperlink" Target="https://oaa.osu.edu/policies-and-procedures-handbook" TargetMode="External"/><Relationship Id="rId7" Type="http://schemas.openxmlformats.org/officeDocument/2006/relationships/endnotes" Target="endnotes.xml"/><Relationship Id="rId71" Type="http://schemas.openxmlformats.org/officeDocument/2006/relationships/hyperlink" Target="https://trustees.osu.edu/bylaws-and-rules/3335-6"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faculty.osu.edu/shift" TargetMode="External"/><Relationship Id="rId24" Type="http://schemas.openxmlformats.org/officeDocument/2006/relationships/hyperlink" Target="https://oaa.osu.edu/sites/default/files/uploads/policies/Faculty-Annual-Review-and-Reappointment.pdf" TargetMode="External"/><Relationship Id="rId40" Type="http://schemas.openxmlformats.org/officeDocument/2006/relationships/hyperlink" Target="https://faculty.osu.edu/shift" TargetMode="External"/><Relationship Id="rId45" Type="http://schemas.openxmlformats.org/officeDocument/2006/relationships/hyperlink" Target="https://trustees.osu.edu/bylaws-and-rules/3335-3" TargetMode="External"/><Relationship Id="rId66" Type="http://schemas.openxmlformats.org/officeDocument/2006/relationships/hyperlink" Target="https://www.aaup.org/report/statement-professional-ethics" TargetMode="External"/><Relationship Id="rId87" Type="http://schemas.openxmlformats.org/officeDocument/2006/relationships/hyperlink" Target="https://trustees.osu.edu/university-faculty-rules/3335-6" TargetMode="External"/><Relationship Id="rId61" Type="http://schemas.openxmlformats.org/officeDocument/2006/relationships/hyperlink" Target="https://www.osu.edu/shared-values" TargetMode="External"/><Relationship Id="rId82" Type="http://schemas.openxmlformats.org/officeDocument/2006/relationships/hyperlink" Target="https://trustees.osu.edu/bylaws-and-rules/3335-6" TargetMode="External"/><Relationship Id="rId19" Type="http://schemas.openxmlformats.org/officeDocument/2006/relationships/hyperlink" Target="https://workday.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E5301-F56C-4A87-95C6-C1A996C6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14018</Words>
  <Characters>83690</Characters>
  <Application>Microsoft Office Word</Application>
  <DocSecurity>0</DocSecurity>
  <Lines>2789</Lines>
  <Paragraphs>2960</Paragraphs>
  <ScaleCrop>false</ScaleCrop>
  <HeadingPairs>
    <vt:vector size="2" baseType="variant">
      <vt:variant>
        <vt:lpstr>Title</vt:lpstr>
      </vt:variant>
      <vt:variant>
        <vt:i4>1</vt:i4>
      </vt:variant>
    </vt:vector>
  </HeadingPairs>
  <TitlesOfParts>
    <vt:vector size="1" baseType="lpstr">
      <vt:lpstr>Appointments, Promotion, and Tenure (APT) Criteria and Procedures for The Ohio State University   for The Ohio State University at Lima</vt:lpstr>
    </vt:vector>
  </TitlesOfParts>
  <Company/>
  <LinksUpToDate>false</LinksUpToDate>
  <CharactersWithSpaces>94748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Appointments, Promotion, and Tenure (APT) Criteria and Procedures for The Ohio State University   for The Ohio State University at Lima</dc:title>
  <dc:subject>Appointments, Promotion, and Tenure (APT) Criteria and Procedures</dc:subject>
  <dc:creator>Office of Academic Affairs</dc:creator>
  <cp:keywords>APT</cp:keywords>
  <cp:lastModifiedBy>Nelson, Melinda</cp:lastModifiedBy>
  <cp:revision>3</cp:revision>
  <cp:lastPrinted>2025-11-21T17:18:00Z</cp:lastPrinted>
  <dcterms:created xsi:type="dcterms:W3CDTF">2025-12-03T11:43:00Z</dcterms:created>
  <dcterms:modified xsi:type="dcterms:W3CDTF">2025-12-03T12:21:00Z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2022-05-20T00:00:00Z</vt:filetime>
  </property>
  <property fmtid="{D5CDD505-2E9C-101B-9397-08002B2CF9AE}" pid="3" name="Creator">
    <vt:lpwstr>Microsoft Word</vt:lpwstr>
  </property>
  <property fmtid="{D5CDD505-2E9C-101B-9397-08002B2CF9AE}" pid="4" name="LastSaved">
    <vt:filetime>2024-03-06T00:00:00Z</vt:filetime>
  </property>
</Properties>
</file>